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城区农贸市场改造提升标准</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eastAsia="方正小标宋简体" w:cs="Times New Roman"/>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城区</w:t>
      </w:r>
      <w:r>
        <w:rPr>
          <w:rFonts w:hint="default" w:ascii="Times New Roman" w:hAnsi="Times New Roman" w:eastAsia="仿宋_GB2312" w:cs="Times New Roman"/>
          <w:color w:val="auto"/>
          <w:sz w:val="32"/>
          <w:szCs w:val="32"/>
          <w:lang w:eastAsia="zh-CN"/>
        </w:rPr>
        <w:t>农贸市场</w:t>
      </w:r>
      <w:r>
        <w:rPr>
          <w:rFonts w:hint="default" w:ascii="Times New Roman" w:hAnsi="Times New Roman" w:eastAsia="仿宋_GB2312" w:cs="Times New Roman"/>
          <w:color w:val="auto"/>
          <w:sz w:val="32"/>
          <w:szCs w:val="32"/>
        </w:rPr>
        <w:t>是指以社区居民为主要服务对象，以零售为主要销售方式，</w:t>
      </w:r>
      <w:r>
        <w:rPr>
          <w:rFonts w:hint="default" w:ascii="Times New Roman" w:hAnsi="Times New Roman" w:cs="Times New Roman"/>
          <w:color w:val="auto"/>
          <w:sz w:val="32"/>
          <w:szCs w:val="32"/>
          <w:lang w:eastAsia="zh-CN"/>
        </w:rPr>
        <w:t>由市场举办者提供固定商位和相应设施，提供物业服务，实施经营管理，</w:t>
      </w:r>
      <w:r>
        <w:rPr>
          <w:rFonts w:hint="default" w:ascii="Times New Roman" w:hAnsi="Times New Roman" w:eastAsia="仿宋_GB2312" w:cs="Times New Roman"/>
          <w:color w:val="auto"/>
          <w:sz w:val="32"/>
          <w:szCs w:val="32"/>
        </w:rPr>
        <w:t>主要经营</w:t>
      </w:r>
      <w:r>
        <w:rPr>
          <w:rFonts w:hint="default" w:ascii="Times New Roman" w:hAnsi="Times New Roman" w:cs="Times New Roman"/>
          <w:color w:val="auto"/>
          <w:sz w:val="32"/>
          <w:szCs w:val="32"/>
          <w:lang w:eastAsia="zh-CN"/>
        </w:rPr>
        <w:t>各类农副产品的</w:t>
      </w:r>
      <w:r>
        <w:rPr>
          <w:rFonts w:hint="default" w:ascii="Times New Roman" w:hAnsi="Times New Roman" w:eastAsia="仿宋_GB2312" w:cs="Times New Roman"/>
          <w:color w:val="auto"/>
          <w:sz w:val="32"/>
          <w:szCs w:val="32"/>
        </w:rPr>
        <w:t>场所。</w:t>
      </w:r>
    </w:p>
    <w:p>
      <w:pPr>
        <w:pStyle w:val="8"/>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0" w:leftChars="0" w:right="0" w:rightChars="0"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设施改造</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1.农贸市场建筑面积不小于</w:t>
      </w:r>
      <w:r>
        <w:rPr>
          <w:rFonts w:hint="eastAsia" w:hAnsi="仿宋_GB2312" w:cs="仿宋_GB2312"/>
          <w:color w:val="auto"/>
          <w:sz w:val="32"/>
          <w:szCs w:val="32"/>
          <w:lang w:val="en-US" w:eastAsia="zh-CN"/>
        </w:rPr>
        <w:t>1000</w:t>
      </w:r>
      <w:r>
        <w:rPr>
          <w:rFonts w:hint="eastAsia" w:ascii="仿宋_GB2312" w:hAnsi="仿宋_GB2312" w:eastAsia="仿宋_GB2312" w:cs="仿宋_GB2312"/>
          <w:color w:val="auto"/>
          <w:sz w:val="32"/>
          <w:szCs w:val="32"/>
          <w:lang w:val="en-US" w:eastAsia="zh-CN"/>
        </w:rPr>
        <w:t>平方米。</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市场应为全封闭室内市场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2"/>
          <w:sz w:val="32"/>
          <w:szCs w:val="32"/>
          <w:lang w:val="en-US" w:eastAsia="zh-CN" w:bidi="ar-SA"/>
        </w:rPr>
        <w:t>建筑安全稳固，通风、采光条件良好；场内地面硬化处理，防滑、平整、清洁；市场主入口应设置统一背景的牌匾或门头，上面设置统一的标识和规范的市场名称：</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419" w:firstLineChars="131"/>
        <w:jc w:val="both"/>
        <w:textAlignment w:val="auto"/>
        <w:outlineLvl w:val="9"/>
        <w:rPr>
          <w:rFonts w:hint="default" w:ascii="Times New Roman" w:hAnsi="Times New Roman" w:cs="Times New Roman"/>
          <w:color w:val="auto"/>
        </w:rPr>
      </w:pPr>
      <w:r>
        <w:drawing>
          <wp:inline distT="0" distB="0" distL="114300" distR="114300">
            <wp:extent cx="5273675" cy="1320800"/>
            <wp:effectExtent l="0" t="0" r="14605" b="508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6"/>
                    <a:stretch>
                      <a:fillRect/>
                    </a:stretch>
                  </pic:blipFill>
                  <pic:spPr>
                    <a:xfrm>
                      <a:off x="0" y="0"/>
                      <a:ext cx="5273675" cy="1320800"/>
                    </a:xfrm>
                    <a:prstGeom prst="rect">
                      <a:avLst/>
                    </a:prstGeom>
                    <a:noFill/>
                    <a:ln>
                      <a:noFill/>
                    </a:ln>
                  </pic:spPr>
                </pic:pic>
              </a:graphicData>
            </a:graphic>
          </wp:inline>
        </w:drawing>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农贸市场标识以圆形为基本图形，图形的</w:t>
      </w:r>
      <w:r>
        <w:rPr>
          <w:rFonts w:hint="eastAsia" w:ascii="仿宋_GB2312" w:hAnsi="仿宋_GB2312" w:eastAsia="仿宋_GB2312" w:cs="仿宋_GB2312"/>
          <w:sz w:val="32"/>
          <w:szCs w:val="32"/>
          <w:lang w:eastAsia="zh-CN"/>
        </w:rPr>
        <w:t>上部代表</w:t>
      </w:r>
      <w:r>
        <w:rPr>
          <w:rFonts w:hint="eastAsia" w:ascii="仿宋_GB2312" w:hAnsi="仿宋_GB2312" w:eastAsia="仿宋_GB2312" w:cs="仿宋_GB2312"/>
          <w:sz w:val="32"/>
          <w:szCs w:val="32"/>
        </w:rPr>
        <w:t>英文大写字母GY</w:t>
      </w:r>
      <w:r>
        <w:rPr>
          <w:rFonts w:hint="eastAsia" w:ascii="仿宋_GB2312" w:hAnsi="仿宋_GB2312" w:eastAsia="仿宋_GB2312" w:cs="仿宋_GB2312"/>
          <w:sz w:val="32"/>
          <w:szCs w:val="32"/>
          <w:lang w:eastAsia="zh-CN"/>
        </w:rPr>
        <w:t>，寓意</w:t>
      </w:r>
      <w:r>
        <w:rPr>
          <w:rFonts w:hint="eastAsia" w:ascii="仿宋_GB2312" w:hAnsi="仿宋_GB2312" w:eastAsia="仿宋_GB2312" w:cs="仿宋_GB2312"/>
          <w:sz w:val="32"/>
          <w:szCs w:val="32"/>
        </w:rPr>
        <w:t>“公益”</w:t>
      </w:r>
      <w:r>
        <w:rPr>
          <w:rFonts w:hint="eastAsia" w:ascii="仿宋_GB2312" w:hAnsi="仿宋_GB2312" w:eastAsia="仿宋_GB2312" w:cs="仿宋_GB2312"/>
          <w:sz w:val="32"/>
          <w:szCs w:val="32"/>
          <w:lang w:eastAsia="zh-CN"/>
        </w:rPr>
        <w:t>，底部代表大地，</w:t>
      </w:r>
      <w:r>
        <w:rPr>
          <w:rFonts w:hint="eastAsia" w:ascii="仿宋_GB2312" w:hAnsi="仿宋_GB2312" w:eastAsia="仿宋_GB2312" w:cs="仿宋_GB2312"/>
          <w:sz w:val="32"/>
          <w:szCs w:val="32"/>
        </w:rPr>
        <w:t>绿色</w:t>
      </w:r>
      <w:r>
        <w:rPr>
          <w:rFonts w:hint="eastAsia" w:ascii="仿宋_GB2312" w:hAnsi="仿宋_GB2312" w:eastAsia="仿宋_GB2312" w:cs="仿宋_GB2312"/>
          <w:sz w:val="32"/>
          <w:szCs w:val="32"/>
          <w:lang w:eastAsia="zh-CN"/>
        </w:rPr>
        <w:t>标识代表</w:t>
      </w:r>
      <w:r>
        <w:rPr>
          <w:rFonts w:hint="eastAsia" w:ascii="仿宋_GB2312" w:hAnsi="仿宋_GB2312" w:eastAsia="仿宋_GB2312" w:cs="仿宋_GB2312"/>
          <w:sz w:val="32"/>
          <w:szCs w:val="32"/>
        </w:rPr>
        <w:t>自然、生机、健康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2"/>
          <w:sz w:val="32"/>
          <w:szCs w:val="32"/>
          <w:lang w:val="en-US" w:eastAsia="zh-CN" w:bidi="ar-SA"/>
        </w:rPr>
        <w:t>字体采用“方正综艺简体”，凸显整洁、大方。背景颜色：C:82 M:44 Y:80 K:0；字颜色：C:2 M:1 Y:20 K:0。</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市场实行分行划市、分区布局，</w:t>
      </w:r>
      <w:r>
        <w:rPr>
          <w:rFonts w:hint="eastAsia" w:ascii="仿宋_GB2312" w:hAnsi="仿宋_GB2312" w:eastAsia="仿宋_GB2312" w:cs="仿宋_GB2312"/>
          <w:color w:val="auto"/>
          <w:sz w:val="32"/>
          <w:szCs w:val="32"/>
          <w:lang w:eastAsia="zh-CN"/>
        </w:rPr>
        <w:t>合理划定鲜、活、生、熟、干、湿等功能交易区，主次通道满足经营需要；水产经营区应与其他经营区域隔开，建设和配置排水排污设施设备；摊位柜台和营业专间应统一设计改造，做到合理、实用、整齐、美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市场具备良好的给排水、</w:t>
      </w:r>
      <w:r>
        <w:rPr>
          <w:rFonts w:hint="eastAsia" w:ascii="仿宋_GB2312" w:hAnsi="仿宋_GB2312" w:eastAsia="仿宋_GB2312" w:cs="仿宋_GB2312"/>
          <w:color w:val="auto"/>
          <w:sz w:val="32"/>
          <w:szCs w:val="32"/>
          <w:lang w:eastAsia="zh-CN"/>
        </w:rPr>
        <w:t>通</w:t>
      </w:r>
      <w:r>
        <w:rPr>
          <w:rFonts w:hint="eastAsia" w:ascii="仿宋_GB2312" w:hAnsi="仿宋_GB2312" w:eastAsia="仿宋_GB2312" w:cs="仿宋_GB2312"/>
          <w:color w:val="auto"/>
          <w:sz w:val="32"/>
          <w:szCs w:val="32"/>
        </w:rPr>
        <w:t>风、供电、消防和卫生等设施，</w:t>
      </w:r>
      <w:r>
        <w:rPr>
          <w:rFonts w:hint="eastAsia" w:ascii="仿宋_GB2312" w:hAnsi="仿宋_GB2312" w:eastAsia="仿宋_GB2312" w:cs="仿宋_GB2312"/>
          <w:color w:val="auto"/>
          <w:sz w:val="32"/>
          <w:szCs w:val="32"/>
          <w:lang w:eastAsia="zh-CN"/>
        </w:rPr>
        <w:t>合理配置公厕；</w:t>
      </w:r>
      <w:r>
        <w:rPr>
          <w:rFonts w:hint="eastAsia" w:ascii="仿宋_GB2312" w:hAnsi="仿宋_GB2312" w:eastAsia="仿宋_GB2312" w:cs="仿宋_GB2312"/>
          <w:color w:val="auto"/>
          <w:sz w:val="32"/>
          <w:szCs w:val="32"/>
        </w:rPr>
        <w:t>根据经营商品的种类和数量配置相应的冷藏冷冻设施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市场内应统一计量工具，场内出入口附近应设置顾客使用的公平秤</w:t>
      </w:r>
      <w:r>
        <w:rPr>
          <w:rFonts w:hint="eastAsia" w:ascii="仿宋_GB2312" w:hAnsi="仿宋_GB2312" w:eastAsia="仿宋_GB2312" w:cs="仿宋_GB2312"/>
          <w:color w:val="auto"/>
          <w:sz w:val="32"/>
          <w:szCs w:val="32"/>
          <w:lang w:eastAsia="zh-CN"/>
        </w:rPr>
        <w:t>；配备食用农产品快检室及相应设施设备，并保证正常运行。</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20" w:leftChars="0" w:right="0" w:rightChars="0"/>
        <w:jc w:val="both"/>
        <w:textAlignment w:val="auto"/>
        <w:outlineLvl w:val="9"/>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 xml:space="preserve">  二、功能提升</w:t>
      </w:r>
    </w:p>
    <w:p>
      <w:pPr>
        <w:pStyle w:val="8"/>
        <w:keepNext w:val="0"/>
        <w:keepLines w:val="0"/>
        <w:pageBreakBefore w:val="0"/>
        <w:widowControl w:val="0"/>
        <w:numPr>
          <w:ilvl w:val="0"/>
          <w:numId w:val="2"/>
        </w:numPr>
        <w:kinsoku/>
        <w:wordWrap/>
        <w:overflowPunct/>
        <w:topLinePunct w:val="0"/>
        <w:autoSpaceDE/>
        <w:autoSpaceDN/>
        <w:bidi w:val="0"/>
        <w:adjustRightInd/>
        <w:snapToGrid/>
        <w:spacing w:after="0" w:line="240" w:lineRule="auto"/>
        <w:ind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市场提供互联网接入服务设施，实现场内WiFi全覆盖；设置电子监控系统；推行微信、支付宝、银联卡等支付方式。</w:t>
      </w:r>
    </w:p>
    <w:p>
      <w:pPr>
        <w:pStyle w:val="8"/>
        <w:numPr>
          <w:ilvl w:val="0"/>
          <w:numId w:val="2"/>
        </w:numPr>
        <w:ind w:left="0" w:leftChars="0" w:firstLine="640" w:firstLineChars="200"/>
        <w:rPr>
          <w:rFonts w:hint="eastAsia" w:ascii="仿宋_GB2312" w:hAnsi="仿宋_GB2312" w:eastAsia="仿宋_GB2312" w:cs="仿宋_GB2312"/>
          <w:color w:val="auto"/>
          <w:highlight w:val="none"/>
          <w:lang w:val="en-US" w:eastAsia="zh-CN"/>
        </w:rPr>
      </w:pPr>
      <w:r>
        <w:rPr>
          <w:rFonts w:hint="eastAsia" w:hAnsi="仿宋_GB2312" w:cs="仿宋_GB2312"/>
          <w:color w:val="auto"/>
          <w:kern w:val="2"/>
          <w:sz w:val="32"/>
          <w:szCs w:val="32"/>
          <w:lang w:val="en-US" w:eastAsia="zh-CN" w:bidi="ar-SA"/>
        </w:rPr>
        <w:t>市场应对经营户统一配置智能电子秤，实现对交易农产品品种、重量、价格等交易信息的采集；蔬菜、水果、畜禽、水产销售区域内经营户每户均应配备智能电子秤；市场应对智能电子称实施统一采购、统一维护、统一检定，建立健全智能电子称台帐，并对智能电子称使用情况进行定期巡查。</w:t>
      </w:r>
    </w:p>
    <w:p>
      <w:pPr>
        <w:pStyle w:val="8"/>
        <w:numPr>
          <w:ilvl w:val="0"/>
          <w:numId w:val="2"/>
        </w:numPr>
        <w:ind w:left="0" w:leftChars="0" w:firstLine="640" w:firstLineChars="200"/>
        <w:rPr>
          <w:rFonts w:hint="eastAsia" w:ascii="仿宋_GB2312" w:hAnsi="仿宋_GB2312" w:eastAsia="仿宋_GB2312" w:cs="仿宋_GB2312"/>
          <w:b w:val="0"/>
          <w:bCs w:val="0"/>
          <w:color w:val="auto"/>
          <w:sz w:val="32"/>
          <w:szCs w:val="32"/>
          <w:lang w:eastAsia="zh-CN"/>
        </w:rPr>
      </w:pPr>
      <w:r>
        <w:rPr>
          <w:rFonts w:hint="eastAsia" w:hAnsi="仿宋_GB2312" w:cs="仿宋_GB2312"/>
          <w:b w:val="0"/>
          <w:bCs w:val="0"/>
          <w:color w:val="auto"/>
          <w:sz w:val="32"/>
          <w:szCs w:val="32"/>
          <w:lang w:val="en-US" w:eastAsia="zh-CN"/>
        </w:rPr>
        <w:t>市场应</w:t>
      </w:r>
      <w:r>
        <w:rPr>
          <w:rFonts w:hint="eastAsia" w:ascii="仿宋_GB2312" w:hAnsi="仿宋_GB2312" w:eastAsia="仿宋_GB2312" w:cs="仿宋_GB2312"/>
          <w:b w:val="0"/>
          <w:bCs w:val="0"/>
          <w:color w:val="auto"/>
          <w:sz w:val="32"/>
          <w:szCs w:val="32"/>
        </w:rPr>
        <w:t>配置</w:t>
      </w:r>
      <w:r>
        <w:rPr>
          <w:rFonts w:hint="eastAsia" w:ascii="仿宋_GB2312" w:hAnsi="仿宋_GB2312" w:eastAsia="仿宋_GB2312" w:cs="仿宋_GB2312"/>
          <w:b w:val="0"/>
          <w:bCs w:val="0"/>
          <w:color w:val="auto"/>
          <w:sz w:val="32"/>
          <w:szCs w:val="32"/>
          <w:lang w:eastAsia="zh-CN"/>
        </w:rPr>
        <w:t>信息显示、查询、发布等设备设施，完善信息管理系统，实现</w:t>
      </w:r>
      <w:r>
        <w:rPr>
          <w:rFonts w:hint="eastAsia" w:ascii="仿宋_GB2312" w:hAnsi="仿宋_GB2312" w:eastAsia="仿宋_GB2312" w:cs="仿宋_GB2312"/>
          <w:b w:val="0"/>
          <w:bCs w:val="0"/>
          <w:color w:val="auto"/>
          <w:sz w:val="32"/>
          <w:szCs w:val="32"/>
        </w:rPr>
        <w:t>对</w:t>
      </w:r>
      <w:r>
        <w:rPr>
          <w:rFonts w:hint="eastAsia" w:hAnsi="仿宋_GB2312" w:cs="仿宋_GB2312"/>
          <w:b w:val="0"/>
          <w:bCs w:val="0"/>
          <w:color w:val="auto"/>
          <w:sz w:val="32"/>
          <w:szCs w:val="32"/>
          <w:lang w:eastAsia="zh-CN"/>
        </w:rPr>
        <w:t>农产品指导价格区间、检测信息、交易趋势统计分析、经营户排名、经营户证明信用等信息的查询和发布</w:t>
      </w:r>
      <w:r>
        <w:rPr>
          <w:rFonts w:hint="eastAsia" w:ascii="仿宋_GB2312" w:hAnsi="仿宋_GB2312" w:eastAsia="仿宋_GB2312" w:cs="仿宋_GB2312"/>
          <w:b w:val="0"/>
          <w:bCs w:val="0"/>
          <w:color w:val="auto"/>
          <w:sz w:val="32"/>
          <w:szCs w:val="32"/>
          <w:lang w:eastAsia="zh-CN"/>
        </w:rPr>
        <w:t>。</w:t>
      </w:r>
    </w:p>
    <w:p>
      <w:pPr>
        <w:pStyle w:val="8"/>
        <w:widowControl w:val="0"/>
        <w:numPr>
          <w:ilvl w:val="0"/>
          <w:numId w:val="0"/>
        </w:numPr>
        <w:spacing w:after="120"/>
        <w:jc w:val="both"/>
        <w:rPr>
          <w:rFonts w:hint="default" w:ascii="仿宋_GB2312" w:hAnsi="仿宋_GB2312" w:eastAsia="仿宋_GB2312" w:cs="仿宋_GB2312"/>
          <w:b w:val="0"/>
          <w:bCs w:val="0"/>
          <w:color w:val="auto"/>
          <w:sz w:val="32"/>
          <w:szCs w:val="32"/>
          <w:lang w:val="en-US" w:eastAsia="zh-CN"/>
        </w:rPr>
      </w:pPr>
      <w:r>
        <w:rPr>
          <w:rFonts w:hint="eastAsia" w:hAnsi="仿宋_GB2312" w:cs="仿宋_GB2312"/>
          <w:b w:val="0"/>
          <w:bCs w:val="0"/>
          <w:color w:val="auto"/>
          <w:sz w:val="32"/>
          <w:szCs w:val="32"/>
          <w:lang w:val="en-US" w:eastAsia="zh-CN"/>
        </w:rPr>
        <w:t xml:space="preserve">    4.有条件的市场可自建或依托其第三方平台，为消费者提供线上下单、线下配送的服务。</w:t>
      </w:r>
    </w:p>
    <w:p>
      <w:pPr>
        <w:pStyle w:val="8"/>
        <w:widowControl w:val="0"/>
        <w:numPr>
          <w:ilvl w:val="0"/>
          <w:numId w:val="0"/>
        </w:numPr>
        <w:spacing w:after="120"/>
        <w:jc w:val="both"/>
        <w:rPr>
          <w:rFonts w:hint="default" w:ascii="仿宋_GB2312" w:hAnsi="仿宋_GB2312" w:eastAsia="仿宋_GB2312" w:cs="仿宋_GB2312"/>
          <w:b w:val="0"/>
          <w:bCs w:val="0"/>
          <w:color w:val="auto"/>
          <w:sz w:val="32"/>
          <w:szCs w:val="32"/>
          <w:lang w:val="en-US" w:eastAsia="zh-CN"/>
        </w:rPr>
      </w:pPr>
      <w:r>
        <w:rPr>
          <w:rFonts w:hint="eastAsia" w:hAnsi="仿宋_GB2312" w:cs="仿宋_GB2312"/>
          <w:b w:val="0"/>
          <w:bCs w:val="0"/>
          <w:color w:val="auto"/>
          <w:sz w:val="32"/>
          <w:szCs w:val="32"/>
          <w:lang w:val="en-US" w:eastAsia="zh-CN"/>
        </w:rPr>
        <w:t xml:space="preserve">    5.市场应配置智慧农贸系统专职操作员和设施设备管理人员，负责系统日常运行，商户培训和检查工作。</w:t>
      </w:r>
    </w:p>
    <w:p>
      <w:pPr>
        <w:pStyle w:val="8"/>
        <w:widowControl w:val="0"/>
        <w:numPr>
          <w:ilvl w:val="0"/>
          <w:numId w:val="0"/>
        </w:numPr>
        <w:spacing w:after="120"/>
        <w:jc w:val="both"/>
        <w:rPr>
          <w:rFonts w:hint="default" w:ascii="仿宋_GB2312" w:hAnsi="仿宋_GB2312" w:eastAsia="仿宋_GB2312" w:cs="仿宋_GB2312"/>
          <w:b w:val="0"/>
          <w:bCs w:val="0"/>
          <w:color w:val="auto"/>
          <w:sz w:val="32"/>
          <w:szCs w:val="32"/>
          <w:lang w:val="en-US" w:eastAsia="zh-CN"/>
        </w:rPr>
      </w:pPr>
      <w:r>
        <w:rPr>
          <w:rFonts w:hint="eastAsia" w:hAnsi="仿宋_GB2312" w:cs="仿宋_GB2312"/>
          <w:b w:val="0"/>
          <w:bCs w:val="0"/>
          <w:color w:val="auto"/>
          <w:sz w:val="32"/>
          <w:szCs w:val="32"/>
          <w:lang w:val="en-US" w:eastAsia="zh-CN"/>
        </w:rPr>
        <w:t xml:space="preserve">    6.市场应具有连续完整的智慧经营管理信息，能积极配合政府部门将市场信息实时接入政府信息平台。</w:t>
      </w:r>
    </w:p>
    <w:p>
      <w:pPr>
        <w:pStyle w:val="8"/>
        <w:widowControl w:val="0"/>
        <w:numPr>
          <w:ilvl w:val="0"/>
          <w:numId w:val="0"/>
        </w:numPr>
        <w:spacing w:after="120"/>
        <w:jc w:val="both"/>
        <w:rPr>
          <w:rFonts w:hint="eastAsia" w:ascii="仿宋_GB2312" w:hAnsi="仿宋_GB2312" w:eastAsia="仿宋_GB2312" w:cs="仿宋_GB2312"/>
          <w:b w:val="0"/>
          <w:bCs w:val="0"/>
          <w:color w:val="auto"/>
          <w:sz w:val="32"/>
          <w:szCs w:val="32"/>
          <w:lang w:val="en-US" w:eastAsia="zh-CN"/>
        </w:rPr>
      </w:pPr>
    </w:p>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p>
    <w:p>
      <w:pPr>
        <w:pStyle w:val="8"/>
        <w:rPr>
          <w:rFonts w:hint="default" w:ascii="仿宋_GB2312" w:hAnsi="仿宋_GB2312" w:eastAsia="仿宋_GB2312" w:cs="仿宋_GB2312"/>
          <w:sz w:val="32"/>
          <w:szCs w:val="32"/>
          <w:lang w:val="en-US" w:eastAsia="zh-CN"/>
        </w:rPr>
      </w:pPr>
    </w:p>
    <w:p>
      <w:pPr>
        <w:pStyle w:val="8"/>
        <w:ind w:left="0" w:leftChars="0" w:firstLine="0" w:firstLineChars="0"/>
        <w:rPr>
          <w:rFonts w:hint="eastAsia" w:ascii="仿宋_GB2312" w:hAnsi="仿宋_GB2312" w:eastAsia="仿宋_GB2312" w:cs="仿宋_GB2312"/>
          <w:color w:val="auto"/>
          <w:sz w:val="32"/>
          <w:szCs w:val="32"/>
          <w:lang w:eastAsia="zh-CN"/>
        </w:rPr>
      </w:pPr>
    </w:p>
    <w:p>
      <w:pPr>
        <w:pStyle w:val="8"/>
        <w:ind w:left="0" w:leftChars="0" w:firstLine="0" w:firstLineChars="0"/>
        <w:rPr>
          <w:rFonts w:hint="eastAsia" w:ascii="仿宋_GB2312" w:hAnsi="仿宋_GB2312" w:eastAsia="仿宋_GB2312" w:cs="仿宋_GB2312"/>
          <w:color w:val="auto"/>
          <w:sz w:val="32"/>
          <w:szCs w:val="32"/>
          <w:lang w:eastAsia="zh-CN"/>
        </w:rPr>
      </w:pPr>
    </w:p>
    <w:p>
      <w:pPr>
        <w:pStyle w:val="8"/>
        <w:ind w:left="0" w:leftChars="0" w:firstLine="0" w:firstLineChars="0"/>
        <w:rPr>
          <w:rFonts w:hint="eastAsia" w:ascii="仿宋_GB2312" w:hAnsi="仿宋_GB2312" w:eastAsia="仿宋_GB2312" w:cs="仿宋_GB2312"/>
          <w:color w:val="auto"/>
          <w:sz w:val="32"/>
          <w:szCs w:val="32"/>
          <w:lang w:eastAsia="zh-CN"/>
        </w:rPr>
      </w:pPr>
    </w:p>
    <w:p>
      <w:pPr>
        <w:pStyle w:val="8"/>
        <w:ind w:left="0" w:leftChars="0" w:firstLine="0" w:firstLineChars="0"/>
        <w:rPr>
          <w:rFonts w:hint="eastAsia" w:ascii="仿宋_GB2312" w:hAnsi="仿宋_GB2312" w:eastAsia="仿宋_GB2312" w:cs="仿宋_GB2312"/>
          <w:color w:val="auto"/>
          <w:sz w:val="32"/>
          <w:szCs w:val="32"/>
          <w:lang w:eastAsia="zh-CN"/>
        </w:rPr>
      </w:pPr>
    </w:p>
    <w:p>
      <w:pPr>
        <w:pStyle w:val="8"/>
        <w:ind w:left="0" w:leftChars="0" w:firstLine="0" w:firstLineChars="0"/>
        <w:rPr>
          <w:rFonts w:hint="eastAsia" w:ascii="仿宋_GB2312" w:hAnsi="仿宋_GB2312" w:eastAsia="仿宋_GB2312" w:cs="仿宋_GB2312"/>
          <w:color w:val="auto"/>
          <w:sz w:val="32"/>
          <w:szCs w:val="32"/>
          <w:lang w:eastAsia="zh-CN"/>
        </w:rPr>
      </w:pPr>
    </w:p>
    <w:p>
      <w:pPr>
        <w:pStyle w:val="8"/>
        <w:ind w:left="0" w:leftChars="0" w:firstLine="0" w:firstLineChars="0"/>
        <w:rPr>
          <w:rFonts w:hint="eastAsia" w:ascii="仿宋_GB2312" w:hAnsi="仿宋_GB2312" w:eastAsia="仿宋_GB2312" w:cs="仿宋_GB2312"/>
          <w:color w:val="auto"/>
          <w:sz w:val="32"/>
          <w:szCs w:val="32"/>
          <w:lang w:eastAsia="zh-CN"/>
        </w:rPr>
      </w:pPr>
    </w:p>
    <w:p>
      <w:pPr>
        <w:pStyle w:val="8"/>
        <w:ind w:left="0" w:leftChars="0" w:firstLine="0" w:firstLineChars="0"/>
        <w:rPr>
          <w:rFonts w:hint="eastAsia" w:ascii="仿宋_GB2312" w:hAnsi="仿宋_GB2312" w:eastAsia="仿宋_GB2312" w:cs="仿宋_GB2312"/>
          <w:color w:val="auto"/>
          <w:sz w:val="32"/>
          <w:szCs w:val="32"/>
          <w:lang w:eastAsia="zh-CN"/>
        </w:rPr>
      </w:pPr>
    </w:p>
    <w:p>
      <w:pPr>
        <w:pStyle w:val="8"/>
        <w:ind w:left="0" w:leftChars="0" w:firstLine="0" w:firstLineChars="0"/>
        <w:rPr>
          <w:rFonts w:hint="eastAsia" w:ascii="仿宋_GB2312" w:hAnsi="仿宋_GB2312" w:eastAsia="仿宋_GB2312" w:cs="仿宋_GB2312"/>
          <w:color w:val="auto"/>
          <w:sz w:val="32"/>
          <w:szCs w:val="32"/>
          <w:lang w:eastAsia="zh-CN"/>
        </w:rPr>
      </w:pPr>
    </w:p>
    <w:p>
      <w:pPr>
        <w:pStyle w:val="8"/>
        <w:ind w:left="0" w:leftChars="0" w:firstLine="0" w:firstLineChars="0"/>
        <w:rPr>
          <w:rFonts w:hint="eastAsia" w:ascii="仿宋_GB2312" w:hAnsi="仿宋_GB2312" w:eastAsia="仿宋_GB2312" w:cs="仿宋_GB2312"/>
          <w:color w:val="auto"/>
          <w:sz w:val="32"/>
          <w:szCs w:val="32"/>
          <w:lang w:eastAsia="zh-CN"/>
        </w:rPr>
      </w:pPr>
    </w:p>
    <w:p>
      <w:pPr>
        <w:pStyle w:val="8"/>
        <w:ind w:left="0" w:leftChars="0" w:firstLine="0"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乡镇农贸市场改造提升标准</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eastAsia="方正小标宋简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乡镇农贸市场是指以乡镇居民为主要服务对象，具有固定地点、固定集期、以农副产品为主要经营内容的场所。</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32"/>
          <w:szCs w:val="32"/>
          <w:lang w:val="en-US" w:eastAsia="zh-CN"/>
        </w:rPr>
        <w:t>1.市场占地规模不小于</w:t>
      </w:r>
      <w:r>
        <w:rPr>
          <w:rFonts w:hint="eastAsia" w:hAnsi="仿宋_GB2312" w:cs="仿宋_GB2312"/>
          <w:color w:val="auto"/>
          <w:sz w:val="32"/>
          <w:szCs w:val="32"/>
          <w:lang w:val="en-US" w:eastAsia="zh-CN"/>
        </w:rPr>
        <w:t>2000</w:t>
      </w:r>
      <w:r>
        <w:rPr>
          <w:rFonts w:hint="eastAsia" w:ascii="仿宋_GB2312" w:hAnsi="仿宋_GB2312" w:eastAsia="仿宋_GB2312" w:cs="仿宋_GB2312"/>
          <w:color w:val="auto"/>
          <w:sz w:val="32"/>
          <w:szCs w:val="32"/>
          <w:lang w:val="en-US" w:eastAsia="zh-CN"/>
        </w:rPr>
        <w:t>平方米，地势平坦，地块整齐。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2.市场主入口应设置统一背景的牌匾或门头，上面设置统一的标识和规范的市场名称：</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20" w:leftChars="0" w:right="0" w:rightChars="0"/>
        <w:jc w:val="both"/>
        <w:textAlignment w:val="auto"/>
        <w:outlineLvl w:val="9"/>
        <w:rPr>
          <w:rFonts w:hint="default" w:ascii="Times New Roman" w:hAnsi="Times New Roman" w:cs="Times New Roman"/>
          <w:color w:val="auto"/>
        </w:rPr>
      </w:pPr>
      <w:r>
        <w:drawing>
          <wp:inline distT="0" distB="0" distL="114300" distR="114300">
            <wp:extent cx="5273675" cy="1320800"/>
            <wp:effectExtent l="0" t="0" r="14605" b="508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6"/>
                    <a:stretch>
                      <a:fillRect/>
                    </a:stretch>
                  </pic:blipFill>
                  <pic:spPr>
                    <a:xfrm>
                      <a:off x="0" y="0"/>
                      <a:ext cx="5273675" cy="1320800"/>
                    </a:xfrm>
                    <a:prstGeom prst="rect">
                      <a:avLst/>
                    </a:prstGeom>
                    <a:noFill/>
                    <a:ln>
                      <a:noFill/>
                    </a:ln>
                  </pic:spPr>
                </pic:pic>
              </a:graphicData>
            </a:graphic>
          </wp:inline>
        </w:drawing>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农贸市场标识以圆形为基本图形，图形的</w:t>
      </w:r>
      <w:r>
        <w:rPr>
          <w:rFonts w:hint="eastAsia" w:ascii="仿宋_GB2312" w:hAnsi="仿宋_GB2312" w:eastAsia="仿宋_GB2312" w:cs="仿宋_GB2312"/>
          <w:sz w:val="32"/>
          <w:szCs w:val="32"/>
          <w:lang w:eastAsia="zh-CN"/>
        </w:rPr>
        <w:t>上部代表</w:t>
      </w:r>
      <w:r>
        <w:rPr>
          <w:rFonts w:hint="eastAsia" w:ascii="仿宋_GB2312" w:hAnsi="仿宋_GB2312" w:eastAsia="仿宋_GB2312" w:cs="仿宋_GB2312"/>
          <w:sz w:val="32"/>
          <w:szCs w:val="32"/>
        </w:rPr>
        <w:t>英文大写字母GY</w:t>
      </w:r>
      <w:r>
        <w:rPr>
          <w:rFonts w:hint="eastAsia" w:ascii="仿宋_GB2312" w:hAnsi="仿宋_GB2312" w:eastAsia="仿宋_GB2312" w:cs="仿宋_GB2312"/>
          <w:sz w:val="32"/>
          <w:szCs w:val="32"/>
          <w:lang w:eastAsia="zh-CN"/>
        </w:rPr>
        <w:t>，寓意</w:t>
      </w:r>
      <w:r>
        <w:rPr>
          <w:rFonts w:hint="eastAsia" w:ascii="仿宋_GB2312" w:hAnsi="仿宋_GB2312" w:eastAsia="仿宋_GB2312" w:cs="仿宋_GB2312"/>
          <w:sz w:val="32"/>
          <w:szCs w:val="32"/>
        </w:rPr>
        <w:t>“公益”</w:t>
      </w:r>
      <w:r>
        <w:rPr>
          <w:rFonts w:hint="eastAsia" w:ascii="仿宋_GB2312" w:hAnsi="仿宋_GB2312" w:eastAsia="仿宋_GB2312" w:cs="仿宋_GB2312"/>
          <w:sz w:val="32"/>
          <w:szCs w:val="32"/>
          <w:lang w:eastAsia="zh-CN"/>
        </w:rPr>
        <w:t>，底部代表大地，</w:t>
      </w:r>
      <w:r>
        <w:rPr>
          <w:rFonts w:hint="eastAsia" w:ascii="仿宋_GB2312" w:hAnsi="仿宋_GB2312" w:eastAsia="仿宋_GB2312" w:cs="仿宋_GB2312"/>
          <w:sz w:val="32"/>
          <w:szCs w:val="32"/>
        </w:rPr>
        <w:t>绿色</w:t>
      </w:r>
      <w:r>
        <w:rPr>
          <w:rFonts w:hint="eastAsia" w:ascii="仿宋_GB2312" w:hAnsi="仿宋_GB2312" w:eastAsia="仿宋_GB2312" w:cs="仿宋_GB2312"/>
          <w:sz w:val="32"/>
          <w:szCs w:val="32"/>
          <w:lang w:eastAsia="zh-CN"/>
        </w:rPr>
        <w:t>标识代表</w:t>
      </w:r>
      <w:r>
        <w:rPr>
          <w:rFonts w:hint="eastAsia" w:ascii="仿宋_GB2312" w:hAnsi="仿宋_GB2312" w:eastAsia="仿宋_GB2312" w:cs="仿宋_GB2312"/>
          <w:sz w:val="32"/>
          <w:szCs w:val="32"/>
        </w:rPr>
        <w:t>自然、生机、健康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2"/>
          <w:sz w:val="32"/>
          <w:szCs w:val="32"/>
          <w:lang w:val="en-US" w:eastAsia="zh-CN" w:bidi="ar-SA"/>
        </w:rPr>
        <w:t>字体采用“方正综艺简体”，凸显整洁、大方。背景颜色：C:82 M:44 Y:80 K:0；字颜色：C:2 M:1 Y:20 K:0。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市场应建设固定摊位，材质可为砖混、金属、石材等，其尺寸规格应便于商户交易。</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市场主要通道和交易场地应采用水泥、方砖、沥青、沙石等材料进行硬化或铺垫，便于渗水。</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5.交易区域清晰，分行划市，每个区域有明确的指示标识。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市场</w:t>
      </w:r>
      <w:r>
        <w:rPr>
          <w:rFonts w:hint="eastAsia" w:ascii="仿宋_GB2312" w:hAnsi="仿宋_GB2312" w:eastAsia="仿宋_GB2312" w:cs="仿宋_GB2312"/>
          <w:color w:val="auto"/>
          <w:sz w:val="32"/>
          <w:szCs w:val="32"/>
          <w:lang w:val="en-US" w:eastAsia="zh-CN"/>
        </w:rPr>
        <w:t>具备基本的雨污水地下排放管道，能够保证场内雨污水及时排放；配置相应面积的公厕，并保持清洁卫生。</w:t>
      </w:r>
    </w:p>
    <w:p>
      <w:pPr>
        <w:pStyle w:val="8"/>
        <w:ind w:left="0" w:leftChars="0" w:firstLine="0" w:firstLineChars="0"/>
        <w:rPr>
          <w:rFonts w:hint="default" w:hAnsi="仿宋_GB2312" w:cs="仿宋_GB2312"/>
          <w:sz w:val="32"/>
          <w:szCs w:val="32"/>
          <w:lang w:val="en-US" w:eastAsia="zh-CN"/>
        </w:rPr>
      </w:pPr>
    </w:p>
    <w:p>
      <w:pPr>
        <w:pStyle w:val="8"/>
        <w:ind w:left="0" w:leftChars="0" w:firstLine="0" w:firstLineChars="0"/>
        <w:rPr>
          <w:rFonts w:hint="default" w:hAnsi="仿宋_GB2312" w:cs="仿宋_GB2312"/>
          <w:sz w:val="32"/>
          <w:szCs w:val="32"/>
          <w:lang w:val="en-US" w:eastAsia="zh-CN"/>
        </w:rPr>
      </w:pPr>
    </w:p>
    <w:p>
      <w:pPr>
        <w:pStyle w:val="8"/>
        <w:ind w:left="0" w:leftChars="0" w:firstLine="0" w:firstLineChars="0"/>
        <w:rPr>
          <w:rFonts w:hint="default" w:hAnsi="仿宋_GB2312" w:cs="仿宋_GB2312"/>
          <w:sz w:val="32"/>
          <w:szCs w:val="32"/>
          <w:lang w:val="en-US" w:eastAsia="zh-CN"/>
        </w:rPr>
      </w:pPr>
    </w:p>
    <w:p>
      <w:pPr>
        <w:pStyle w:val="8"/>
        <w:ind w:left="0" w:leftChars="0" w:firstLine="0" w:firstLineChars="0"/>
        <w:rPr>
          <w:rFonts w:hint="default" w:hAnsi="仿宋_GB2312" w:cs="仿宋_GB2312"/>
          <w:sz w:val="32"/>
          <w:szCs w:val="32"/>
          <w:lang w:val="en-US" w:eastAsia="zh-CN"/>
        </w:rPr>
      </w:pPr>
    </w:p>
    <w:p>
      <w:pPr>
        <w:pStyle w:val="8"/>
        <w:ind w:left="0" w:leftChars="0" w:firstLine="0" w:firstLineChars="0"/>
        <w:rPr>
          <w:rFonts w:hint="default" w:hAnsi="仿宋_GB2312" w:cs="仿宋_GB2312"/>
          <w:sz w:val="32"/>
          <w:szCs w:val="32"/>
          <w:lang w:val="en-US" w:eastAsia="zh-CN"/>
        </w:rPr>
      </w:pPr>
    </w:p>
    <w:p>
      <w:pPr>
        <w:pStyle w:val="8"/>
        <w:ind w:left="0" w:leftChars="0" w:firstLine="0" w:firstLineChars="0"/>
        <w:rPr>
          <w:rFonts w:hint="default" w:hAnsi="仿宋_GB2312" w:cs="仿宋_GB2312"/>
          <w:sz w:val="32"/>
          <w:szCs w:val="32"/>
          <w:lang w:val="en-US" w:eastAsia="zh-CN"/>
        </w:rPr>
      </w:pPr>
    </w:p>
    <w:p>
      <w:pPr>
        <w:pStyle w:val="8"/>
        <w:ind w:left="0" w:leftChars="0" w:firstLine="0" w:firstLineChars="0"/>
        <w:rPr>
          <w:rFonts w:hint="default" w:hAnsi="仿宋_GB2312" w:cs="仿宋_GB2312"/>
          <w:sz w:val="32"/>
          <w:szCs w:val="32"/>
          <w:lang w:val="en-US" w:eastAsia="zh-CN"/>
        </w:rPr>
      </w:pPr>
    </w:p>
    <w:p>
      <w:pPr>
        <w:pStyle w:val="8"/>
        <w:ind w:left="0" w:leftChars="0" w:firstLine="0" w:firstLineChars="0"/>
        <w:rPr>
          <w:rFonts w:hint="default" w:hAnsi="仿宋_GB2312" w:cs="仿宋_GB2312"/>
          <w:sz w:val="32"/>
          <w:szCs w:val="32"/>
          <w:lang w:val="en-US" w:eastAsia="zh-CN"/>
        </w:rPr>
      </w:pPr>
    </w:p>
    <w:p>
      <w:pPr>
        <w:pStyle w:val="8"/>
        <w:ind w:left="0" w:leftChars="0" w:firstLine="0" w:firstLineChars="0"/>
        <w:rPr>
          <w:rFonts w:hint="default" w:hAnsi="仿宋_GB2312" w:cs="仿宋_GB2312"/>
          <w:sz w:val="32"/>
          <w:szCs w:val="32"/>
          <w:lang w:val="en-US" w:eastAsia="zh-CN"/>
        </w:rPr>
      </w:pPr>
    </w:p>
    <w:p>
      <w:pPr>
        <w:pStyle w:val="8"/>
        <w:ind w:left="0" w:leftChars="0" w:firstLine="0" w:firstLineChars="0"/>
        <w:rPr>
          <w:rFonts w:hint="default" w:hAnsi="仿宋_GB2312" w:cs="仿宋_GB2312"/>
          <w:sz w:val="32"/>
          <w:szCs w:val="32"/>
          <w:lang w:val="en-US" w:eastAsia="zh-CN"/>
        </w:rPr>
      </w:pPr>
    </w:p>
    <w:p>
      <w:pPr>
        <w:pStyle w:val="8"/>
        <w:ind w:left="0" w:leftChars="0" w:firstLine="0" w:firstLineChars="0"/>
        <w:rPr>
          <w:rFonts w:hint="default" w:hAnsi="仿宋_GB2312" w:cs="仿宋_GB2312"/>
          <w:sz w:val="32"/>
          <w:szCs w:val="32"/>
          <w:lang w:val="en-US" w:eastAsia="zh-CN"/>
        </w:rPr>
      </w:pPr>
    </w:p>
    <w:p>
      <w:pPr>
        <w:pStyle w:val="8"/>
        <w:ind w:left="0" w:leftChars="0" w:firstLine="0" w:firstLineChars="0"/>
        <w:rPr>
          <w:rFonts w:hint="default" w:hAnsi="仿宋_GB2312" w:cs="仿宋_GB2312"/>
          <w:sz w:val="32"/>
          <w:szCs w:val="32"/>
          <w:lang w:val="en-US" w:eastAsia="zh-CN"/>
        </w:rPr>
      </w:pPr>
    </w:p>
    <w:p>
      <w:pPr>
        <w:pStyle w:val="8"/>
        <w:ind w:left="0" w:leftChars="0" w:firstLine="0" w:firstLineChars="0"/>
        <w:rPr>
          <w:rFonts w:hint="default" w:hAnsi="仿宋_GB2312" w:cs="仿宋_GB2312"/>
          <w:sz w:val="32"/>
          <w:szCs w:val="32"/>
          <w:lang w:val="en-US" w:eastAsia="zh-CN"/>
        </w:rPr>
      </w:pPr>
    </w:p>
    <w:p>
      <w:pPr>
        <w:pStyle w:val="8"/>
        <w:ind w:left="0" w:leftChars="0" w:firstLine="0" w:firstLineChars="0"/>
        <w:rPr>
          <w:rFonts w:hint="default" w:hAnsi="仿宋_GB2312" w:cs="仿宋_GB2312"/>
          <w:sz w:val="32"/>
          <w:szCs w:val="32"/>
          <w:lang w:val="en-US" w:eastAsia="zh-CN"/>
        </w:rPr>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pPr>
    </w:p>
    <w:p>
      <w:pPr>
        <w:pStyle w:val="8"/>
        <w:ind w:left="0" w:leftChars="0" w:firstLine="0" w:firstLineChars="0"/>
        <w:rPr>
          <w:rFonts w:hint="default" w:hAnsi="仿宋_GB2312" w:cs="仿宋_GB2312"/>
          <w:sz w:val="32"/>
          <w:szCs w:val="32"/>
          <w:lang w:val="en-US" w:eastAsia="zh-CN"/>
        </w:rPr>
      </w:pPr>
      <w:r>
        <w:rPr>
          <w:rFonts w:hint="eastAsia" w:hAnsi="仿宋_GB2312" w:cs="仿宋_GB2312"/>
          <w:sz w:val="32"/>
          <w:szCs w:val="32"/>
          <w:lang w:val="en-US" w:eastAsia="zh-CN"/>
        </w:rPr>
        <w:t>附件3</w:t>
      </w:r>
    </w:p>
    <w:tbl>
      <w:tblPr>
        <w:tblStyle w:val="9"/>
        <w:tblpPr w:leftFromText="180" w:rightFromText="180" w:vertAnchor="text" w:horzAnchor="page" w:tblpX="1335" w:tblpY="733"/>
        <w:tblOverlap w:val="never"/>
        <w:tblW w:w="558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6"/>
        <w:gridCol w:w="1624"/>
        <w:gridCol w:w="1524"/>
        <w:gridCol w:w="1356"/>
        <w:gridCol w:w="1877"/>
        <w:gridCol w:w="1121"/>
        <w:gridCol w:w="1350"/>
        <w:gridCol w:w="1509"/>
        <w:gridCol w:w="1584"/>
        <w:gridCol w:w="1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10"/>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项目情况表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10"/>
            <w:vMerge w:val="continue"/>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10"/>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填报地区：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项目单位</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所属方向</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项目所在地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（县、市、区）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项目建设</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起止时间</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（年、月）</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项目总投资（万元）</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财政支持环节投资额</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（万元）</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项目联系人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8"/>
        <w:ind w:left="0" w:leftChars="0" w:firstLine="0" w:firstLineChars="0"/>
        <w:rPr>
          <w:rFonts w:hint="default" w:hAnsi="仿宋_GB2312" w:cs="仿宋_GB2312"/>
          <w:sz w:val="32"/>
          <w:szCs w:val="32"/>
          <w:lang w:val="en-US" w:eastAsia="zh-CN"/>
        </w:rPr>
      </w:pPr>
    </w:p>
    <w:p>
      <w:pPr>
        <w:pStyle w:val="8"/>
        <w:ind w:left="0" w:leftChars="0" w:firstLine="0" w:firstLineChars="0"/>
        <w:rPr>
          <w:rFonts w:hint="eastAsia" w:hAnsi="仿宋_GB2312" w:cs="仿宋_GB2312"/>
          <w:sz w:val="32"/>
          <w:szCs w:val="32"/>
          <w:lang w:val="en-US" w:eastAsia="zh-CN"/>
        </w:rPr>
      </w:pPr>
      <w:r>
        <w:rPr>
          <w:rFonts w:hint="eastAsia" w:hAnsi="仿宋_GB2312" w:cs="仿宋_GB2312"/>
          <w:sz w:val="32"/>
          <w:szCs w:val="32"/>
          <w:lang w:val="en-US" w:eastAsia="zh-CN"/>
        </w:rPr>
        <w:t>附件4</w:t>
      </w:r>
    </w:p>
    <w:tbl>
      <w:tblPr>
        <w:tblStyle w:val="9"/>
        <w:tblW w:w="5619"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54"/>
        <w:gridCol w:w="1773"/>
        <w:gridCol w:w="2079"/>
        <w:gridCol w:w="4126"/>
        <w:gridCol w:w="2563"/>
        <w:gridCol w:w="1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5000" w:type="pct"/>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Style w:val="13"/>
                <w:lang w:val="en-US" w:eastAsia="zh-CN" w:bidi="ar"/>
              </w:rPr>
            </w:pPr>
            <w:r>
              <w:rPr>
                <w:rStyle w:val="13"/>
                <w:rFonts w:hint="eastAsia" w:ascii="方正小标宋_GBK" w:hAnsi="方正小标宋_GBK" w:eastAsia="方正小标宋_GBK" w:cs="方正小标宋_GBK"/>
                <w:b w:val="0"/>
                <w:bCs w:val="0"/>
                <w:sz w:val="44"/>
                <w:szCs w:val="44"/>
                <w:lang w:val="en-US" w:eastAsia="zh-CN" w:bidi="ar"/>
              </w:rPr>
              <w:t>地区绩效目标表</w:t>
            </w:r>
            <w:r>
              <w:rPr>
                <w:rStyle w:val="13"/>
                <w:rFonts w:hint="eastAsia" w:ascii="方正小标宋_GBK" w:hAnsi="方正小标宋_GBK" w:eastAsia="方正小标宋_GBK" w:cs="方正小标宋_GBK"/>
                <w:b w:val="0"/>
                <w:bCs w:val="0"/>
                <w:sz w:val="44"/>
                <w:szCs w:val="44"/>
                <w:lang w:val="en-US" w:eastAsia="zh-CN" w:bidi="ar"/>
              </w:rPr>
              <w:br w:type="textWrapping"/>
            </w:r>
            <w:r>
              <w:rPr>
                <w:rStyle w:val="14"/>
                <w:lang w:val="en-US" w:eastAsia="zh-CN" w:bidi="ar"/>
              </w:rPr>
              <w:t>（202</w:t>
            </w:r>
            <w:r>
              <w:rPr>
                <w:rStyle w:val="14"/>
                <w:rFonts w:hint="eastAsia"/>
                <w:lang w:val="en-US" w:eastAsia="zh-CN" w:bidi="ar"/>
              </w:rPr>
              <w:t>5</w:t>
            </w:r>
            <w:r>
              <w:rPr>
                <w:rStyle w:val="14"/>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专项名称</w:t>
            </w:r>
          </w:p>
        </w:tc>
        <w:tc>
          <w:tcPr>
            <w:tcW w:w="426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服务业发展资金－－农产品供应链体系建设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426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426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其中：财政资金支持    万元；地方配套资金   万元；带动社会投资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总体目标</w:t>
            </w:r>
          </w:p>
        </w:tc>
        <w:tc>
          <w:tcPr>
            <w:tcW w:w="426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目标1</w:t>
            </w:r>
          </w:p>
        </w:tc>
        <w:tc>
          <w:tcPr>
            <w:tcW w:w="36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加强公益性农产品市场建设，提高政府宏观调控和稳价保供能力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目标2</w:t>
            </w:r>
          </w:p>
        </w:tc>
        <w:tc>
          <w:tcPr>
            <w:tcW w:w="36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加强农产品冷链物流建设，补齐农产品冷链设施短板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目标3</w:t>
            </w:r>
          </w:p>
        </w:tc>
        <w:tc>
          <w:tcPr>
            <w:tcW w:w="36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加强农产品零售网点建设，完善农产品零售网络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739"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39"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本地区公益性农产品批发市场个数</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39"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新增农产品冷库库容</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≥500吨</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39"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改造提升零售网点数量</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≥3</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39"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项目实施主题冷藏仓储规模提升率</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39"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1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带动社会投资</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≥2000万元</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39"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增强批发市场民生保障能力</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政府拥有控制力的农产品批发市场≥1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39"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08"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71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1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消费者对农产品便民销售情况满意度</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39"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08"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1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获得支持的企业满意度</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0"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1.项目实施主体冷藏仓储规模提升率=项目实施主体各类型冷藏冷冻设施库容量与项目实施前相比增加的幅度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2.政府拥有较强控制体现在：1）政府投资建设，国有企业管理；2）政府投资入股，委托第三方机构管理；3）政府与市场签订协议，企业按照政府要求发挥公益功能：</w:t>
            </w:r>
          </w:p>
        </w:tc>
      </w:tr>
    </w:tbl>
    <w:p>
      <w:pPr>
        <w:rPr>
          <w:rFonts w:hint="default" w:ascii="Times New Roman" w:hAnsi="Times New Roman" w:eastAsia="黑体" w:cs="Times New Roman"/>
          <w:color w:val="auto"/>
          <w:highlight w:val="none"/>
          <w:lang w:val="en-US" w:eastAsia="zh-CN"/>
        </w:rPr>
        <w:sectPr>
          <w:pgSz w:w="16838" w:h="11906" w:orient="landscape"/>
          <w:pgMar w:top="1587" w:right="2098" w:bottom="1474" w:left="1984" w:header="851" w:footer="992" w:gutter="0"/>
          <w:pgNumType w:fmt="numberInDash"/>
          <w:cols w:space="425" w:num="1"/>
          <w:docGrid w:type="lines" w:linePitch="312" w:charSpace="0"/>
        </w:sectPr>
      </w:pPr>
      <w:r>
        <w:rPr>
          <w:rFonts w:hint="default" w:ascii="Times New Roman" w:hAnsi="Times New Roman" w:eastAsia="黑体" w:cs="Times New Roman"/>
          <w:color w:val="auto"/>
          <w:highlight w:val="none"/>
          <w:lang w:val="en-US" w:eastAsia="zh-CN"/>
        </w:rPr>
        <w:br w:type="page"/>
      </w:r>
    </w:p>
    <w:p>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附件5</w:t>
      </w:r>
    </w:p>
    <w:p>
      <w:pPr>
        <w:pStyle w:val="8"/>
        <w:ind w:left="0" w:leftChars="0" w:firstLine="0" w:firstLineChars="0"/>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项目申报材料</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项目申报情况表（附件</w:t>
      </w:r>
      <w:r>
        <w:rPr>
          <w:rFonts w:hint="eastAsia" w:ascii="仿宋_GB2312" w:hAnsi="仿宋_GB2312" w:eastAsia="仿宋_GB2312" w:cs="仿宋_GB2312"/>
          <w:color w:val="auto"/>
          <w:sz w:val="32"/>
          <w:szCs w:val="32"/>
          <w:highlight w:val="none"/>
          <w:lang w:val="en-US" w:eastAsia="zh-CN"/>
        </w:rPr>
        <w:t>8）；</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单位法人营业执照（证书）副本、税务登记证（复印件加盖公章）；</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财政支持环节实际费用支出明细汇总表及发票、合同（设施建设、设备采购金额大于</w:t>
      </w:r>
      <w:r>
        <w:rPr>
          <w:rFonts w:hint="eastAsia" w:ascii="仿宋_GB2312" w:hAnsi="仿宋_GB2312" w:eastAsia="仿宋_GB2312" w:cs="仿宋_GB2312"/>
          <w:color w:val="auto"/>
          <w:sz w:val="32"/>
          <w:szCs w:val="32"/>
          <w:lang w:val="en-US" w:eastAsia="zh-CN"/>
        </w:rPr>
        <w:t>1万元需提供）</w:t>
      </w:r>
      <w:r>
        <w:rPr>
          <w:rFonts w:hint="eastAsia" w:ascii="仿宋_GB2312" w:hAnsi="仿宋_GB2312" w:eastAsia="仿宋_GB2312" w:cs="仿宋_GB2312"/>
          <w:color w:val="auto"/>
          <w:sz w:val="32"/>
          <w:szCs w:val="32"/>
          <w:lang w:eastAsia="zh-CN"/>
        </w:rPr>
        <w:t>复印件。连锁生鲜超市项目明细汇总表、发票、合同按网点进行排序，其余项目按支持环节进行排序，并按设施、设备分类；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真实性承诺</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支持对象、支持方向和内容中规定的相关指标证明材料；</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6.项目建设用地自有或长期（不少于5年）租赁、使用证明；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color w:val="auto"/>
          <w:sz w:val="32"/>
          <w:szCs w:val="32"/>
          <w:lang w:val="en-US" w:eastAsia="zh-CN"/>
        </w:rPr>
        <w:t>7.项目</w:t>
      </w:r>
      <w:r>
        <w:rPr>
          <w:rFonts w:hint="eastAsia" w:ascii="仿宋_GB2312" w:hAnsi="仿宋_GB2312" w:eastAsia="仿宋_GB2312" w:cs="仿宋_GB2312"/>
          <w:color w:val="auto"/>
          <w:sz w:val="32"/>
          <w:szCs w:val="32"/>
          <w:lang w:eastAsia="zh-CN"/>
        </w:rPr>
        <w:t>施工前</w:t>
      </w:r>
      <w:r>
        <w:rPr>
          <w:rFonts w:hint="eastAsia" w:ascii="仿宋_GB2312" w:hAnsi="仿宋_GB2312" w:eastAsia="仿宋_GB2312" w:cs="仿宋_GB2312"/>
          <w:color w:val="auto"/>
          <w:sz w:val="32"/>
          <w:szCs w:val="32"/>
          <w:highlight w:val="none"/>
          <w:lang w:eastAsia="zh-CN"/>
        </w:rPr>
        <w:t>整体及各支持环节设施、设备</w:t>
      </w:r>
      <w:r>
        <w:rPr>
          <w:rFonts w:hint="eastAsia" w:ascii="仿宋_GB2312" w:hAnsi="仿宋_GB2312" w:eastAsia="仿宋_GB2312" w:cs="仿宋_GB2312"/>
          <w:color w:val="auto"/>
          <w:sz w:val="32"/>
          <w:szCs w:val="32"/>
        </w:rPr>
        <w:t>彩色图片</w:t>
      </w:r>
      <w:r>
        <w:rPr>
          <w:rFonts w:hint="eastAsia" w:ascii="仿宋_GB2312" w:hAnsi="仿宋_GB2312" w:eastAsia="仿宋_GB2312" w:cs="仿宋_GB2312"/>
          <w:color w:val="auto"/>
          <w:sz w:val="32"/>
          <w:szCs w:val="32"/>
          <w:lang w:eastAsia="zh-CN"/>
        </w:rPr>
        <w:t>（整体及每个环节各不少于</w:t>
      </w:r>
      <w:r>
        <w:rPr>
          <w:rFonts w:hint="eastAsia" w:ascii="仿宋_GB2312" w:hAnsi="仿宋_GB2312" w:eastAsia="仿宋_GB2312" w:cs="仿宋_GB2312"/>
          <w:color w:val="auto"/>
          <w:sz w:val="32"/>
          <w:szCs w:val="32"/>
          <w:lang w:val="en-US" w:eastAsia="zh-CN"/>
        </w:rPr>
        <w:t>5张）；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项目完工后整体及各支持环节设施、设备彩色图片</w:t>
      </w:r>
      <w:r>
        <w:rPr>
          <w:rFonts w:hint="eastAsia" w:ascii="仿宋_GB2312" w:hAnsi="仿宋_GB2312" w:eastAsia="仿宋_GB2312" w:cs="仿宋_GB2312"/>
          <w:color w:val="auto"/>
          <w:sz w:val="32"/>
          <w:szCs w:val="32"/>
          <w:lang w:eastAsia="zh-CN"/>
        </w:rPr>
        <w:t>（整体及每个环节各不少于</w:t>
      </w:r>
      <w:r>
        <w:rPr>
          <w:rFonts w:hint="eastAsia" w:ascii="仿宋_GB2312" w:hAnsi="仿宋_GB2312" w:eastAsia="仿宋_GB2312" w:cs="仿宋_GB2312"/>
          <w:color w:val="auto"/>
          <w:sz w:val="32"/>
          <w:szCs w:val="32"/>
          <w:lang w:val="en-US" w:eastAsia="zh-CN"/>
        </w:rPr>
        <w:t>5张）</w:t>
      </w:r>
      <w:r>
        <w:rPr>
          <w:rFonts w:hint="eastAsia" w:ascii="仿宋_GB2312" w:hAnsi="仿宋_GB2312" w:eastAsia="仿宋_GB2312" w:cs="仿宋_GB2312"/>
          <w:color w:val="auto"/>
          <w:sz w:val="32"/>
          <w:szCs w:val="32"/>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both"/>
        <w:textAlignment w:val="auto"/>
        <w:outlineLvl w:val="9"/>
        <w:rPr>
          <w:rFonts w:hint="default" w:ascii="仿宋_GB2312" w:hAnsi="仿宋_GB2312" w:eastAsia="仿宋_GB2312" w:cs="仿宋_GB2312"/>
          <w:sz w:val="32"/>
          <w:szCs w:val="32"/>
          <w:lang w:val="en-US"/>
        </w:rPr>
      </w:pPr>
      <w:r>
        <w:rPr>
          <w:rFonts w:hint="eastAsia" w:ascii="仿宋_GB2312" w:hAnsi="仿宋_GB2312" w:eastAsia="仿宋_GB2312" w:cs="仿宋_GB2312"/>
          <w:color w:val="auto"/>
          <w:sz w:val="32"/>
          <w:szCs w:val="32"/>
          <w:highlight w:val="none"/>
          <w:lang w:val="en-US" w:eastAsia="zh-CN"/>
        </w:rPr>
        <w:t xml:space="preserve"> </w:t>
      </w:r>
      <w:r>
        <w:rPr>
          <w:rFonts w:hint="eastAsia" w:hAnsi="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val="en-US" w:eastAsia="zh-CN"/>
        </w:rPr>
        <w:t>批发市场需提供与当地政府签订的协议，明确按照政府要求发挥公益功能</w:t>
      </w:r>
      <w:r>
        <w:rPr>
          <w:rFonts w:hint="eastAsia" w:hAnsi="仿宋_GB2312" w:cs="仿宋_GB2312"/>
          <w:color w:val="auto"/>
          <w:sz w:val="32"/>
          <w:szCs w:val="32"/>
          <w:highlight w:val="none"/>
          <w:lang w:val="en-US" w:eastAsia="zh-CN"/>
        </w:rPr>
        <w:t>；连锁生鲜超市需提供申报网点建设改造后3年不关店承诺书。</w:t>
      </w:r>
    </w:p>
    <w:p>
      <w:pPr>
        <w:ind w:firstLine="640" w:firstLineChars="200"/>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其他需要说明和提供的相关证明材料。</w:t>
      </w:r>
    </w:p>
    <w:p>
      <w:pPr>
        <w:pStyle w:val="8"/>
        <w:rPr>
          <w:rFonts w:hint="default" w:ascii="Times New Roman" w:hAnsi="Times New Roman" w:eastAsia="仿宋_GB2312" w:cs="Times New Roman"/>
          <w:color w:val="auto"/>
          <w:sz w:val="32"/>
          <w:szCs w:val="32"/>
        </w:rPr>
        <w:sectPr>
          <w:pgSz w:w="11906" w:h="16838"/>
          <w:pgMar w:top="2098" w:right="1474" w:bottom="1984" w:left="1587" w:header="851" w:footer="992" w:gutter="0"/>
          <w:pgNumType w:fmt="numberInDash"/>
          <w:cols w:space="425" w:num="1"/>
          <w:docGrid w:type="lines" w:linePitch="312" w:charSpace="0"/>
        </w:sectPr>
      </w:pPr>
    </w:p>
    <w:p>
      <w:pPr>
        <w:pStyle w:val="8"/>
        <w:ind w:left="0" w:leftChars="0" w:firstLine="0" w:firstLineChars="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eastAsia="zh-CN"/>
        </w:rPr>
        <w:t>附件</w:t>
      </w:r>
      <w:r>
        <w:rPr>
          <w:rFonts w:hint="eastAsia" w:ascii="Times New Roman" w:hAnsi="Times New Roman" w:cs="Times New Roman"/>
          <w:color w:val="auto"/>
          <w:sz w:val="32"/>
          <w:szCs w:val="32"/>
          <w:lang w:val="en-US" w:eastAsia="zh-CN"/>
        </w:rPr>
        <w:t>6</w:t>
      </w:r>
    </w:p>
    <w:tbl>
      <w:tblPr>
        <w:tblStyle w:val="9"/>
        <w:tblpPr w:leftFromText="180" w:rightFromText="180" w:vertAnchor="text" w:horzAnchor="page" w:tblpX="1179" w:tblpY="896"/>
        <w:tblOverlap w:val="never"/>
        <w:tblW w:w="14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9"/>
        <w:gridCol w:w="1701"/>
        <w:gridCol w:w="1701"/>
        <w:gridCol w:w="1701"/>
        <w:gridCol w:w="2009"/>
        <w:gridCol w:w="1701"/>
        <w:gridCol w:w="1679"/>
        <w:gridCol w:w="1451"/>
        <w:gridCol w:w="1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460" w:type="dxa"/>
            <w:gridSpan w:val="9"/>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2025年农产品供应链体系建设申报项目汇总表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460" w:type="dxa"/>
            <w:gridSpan w:val="9"/>
            <w:vMerge w:val="continue"/>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9"/>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填报地区：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所属方向</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项目所在地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（县、市、区）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建设内容</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项目建设起止时间（年、月）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项目总投资（万元）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财政支持环节投资额（万元）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注：同一企业多个项目请分列。</w:t>
            </w:r>
          </w:p>
        </w:tc>
      </w:tr>
    </w:tbl>
    <w:p>
      <w:pPr>
        <w:pStyle w:val="8"/>
        <w:ind w:left="0" w:leftChars="0" w:firstLine="0" w:firstLineChars="0"/>
        <w:rPr>
          <w:rFonts w:hint="default" w:ascii="Times New Roman" w:hAnsi="Times New Roman" w:cs="Times New Roman"/>
          <w:color w:val="auto"/>
          <w:sz w:val="32"/>
          <w:szCs w:val="32"/>
          <w:lang w:val="en-US" w:eastAsia="zh-CN"/>
        </w:rPr>
      </w:pPr>
    </w:p>
    <w:p>
      <w:pPr>
        <w:pStyle w:val="8"/>
        <w:ind w:left="0" w:leftChars="0" w:firstLine="0" w:firstLineChars="0"/>
        <w:rPr>
          <w:rFonts w:hint="eastAsia" w:hAnsi="仿宋_GB2312" w:cs="仿宋_GB2312"/>
          <w:sz w:val="32"/>
          <w:szCs w:val="32"/>
          <w:lang w:val="en-US" w:eastAsia="zh-CN"/>
        </w:rPr>
      </w:pPr>
      <w:r>
        <w:rPr>
          <w:rFonts w:hint="eastAsia" w:hAnsi="仿宋_GB2312" w:cs="仿宋_GB2312"/>
          <w:sz w:val="32"/>
          <w:szCs w:val="32"/>
          <w:lang w:val="en-US" w:eastAsia="zh-CN"/>
        </w:rPr>
        <w:t>附件7</w:t>
      </w:r>
    </w:p>
    <w:tbl>
      <w:tblPr>
        <w:tblStyle w:val="9"/>
        <w:tblW w:w="14933" w:type="dxa"/>
        <w:tblInd w:w="-9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00"/>
        <w:gridCol w:w="1596"/>
        <w:gridCol w:w="1608"/>
        <w:gridCol w:w="1524"/>
        <w:gridCol w:w="1536"/>
        <w:gridCol w:w="1488"/>
        <w:gridCol w:w="1644"/>
        <w:gridCol w:w="2352"/>
        <w:gridCol w:w="1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933" w:type="dxa"/>
            <w:gridSpan w:val="9"/>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资金拨付及项目进展情况表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933" w:type="dxa"/>
            <w:gridSpan w:val="9"/>
            <w:vMerge w:val="continue"/>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933" w:type="dxa"/>
            <w:gridSpan w:val="9"/>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933"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填报地区：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933"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总体情况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资金使用情况</w:t>
            </w:r>
          </w:p>
        </w:tc>
        <w:tc>
          <w:tcPr>
            <w:tcW w:w="47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累计拨付企业                      万元</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项目建设情况</w:t>
            </w:r>
          </w:p>
        </w:tc>
        <w:tc>
          <w:tcPr>
            <w:tcW w:w="68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合计支持项目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47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68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其中：已完成验收项目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47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结存市级财政                      万元</w:t>
            </w: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68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已建成待验收项目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47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结存县级财政                      万元</w:t>
            </w: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68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在建项目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933"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具体项目情况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项目单位</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所属方向</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项目所在地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建设内容</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财政计划</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支持金额</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（万元）</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财政资金</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已拨付</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（万元）</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项目状态</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（在建/完工/已验收）</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项目联系人/联系方式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bl>
    <w:p>
      <w:pPr>
        <w:pStyle w:val="8"/>
        <w:ind w:left="0" w:leftChars="0" w:firstLine="0" w:firstLineChars="0"/>
        <w:rPr>
          <w:rFonts w:hint="default" w:hAnsi="仿宋_GB2312" w:cs="仿宋_GB2312"/>
          <w:sz w:val="32"/>
          <w:szCs w:val="32"/>
          <w:lang w:val="en-US" w:eastAsia="zh-CN"/>
        </w:rPr>
        <w:sectPr>
          <w:pgSz w:w="16838" w:h="11906" w:orient="landscape"/>
          <w:pgMar w:top="1587" w:right="2098" w:bottom="1474" w:left="1984"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47" w:line="500" w:lineRule="exact"/>
        <w:ind w:left="34"/>
        <w:textAlignment w:val="auto"/>
        <w:rPr>
          <w:rFonts w:ascii="宋体" w:hAnsi="宋体" w:eastAsia="宋体" w:cs="宋体"/>
          <w:sz w:val="24"/>
          <w:szCs w:val="24"/>
        </w:rPr>
      </w:pPr>
      <w:r>
        <w:rPr>
          <w:rFonts w:ascii="宋体" w:hAnsi="宋体" w:eastAsia="宋体" w:cs="宋体"/>
          <w:spacing w:val="-8"/>
          <w:sz w:val="24"/>
          <w:szCs w:val="24"/>
        </w:rPr>
        <w:t>附件8</w:t>
      </w:r>
    </w:p>
    <w:p>
      <w:pPr>
        <w:keepNext w:val="0"/>
        <w:keepLines w:val="0"/>
        <w:pageBreakBefore w:val="0"/>
        <w:widowControl w:val="0"/>
        <w:kinsoku/>
        <w:wordWrap/>
        <w:overflowPunct/>
        <w:topLinePunct w:val="0"/>
        <w:autoSpaceDE/>
        <w:autoSpaceDN/>
        <w:bidi w:val="0"/>
        <w:adjustRightInd/>
        <w:snapToGrid/>
        <w:spacing w:before="140" w:line="500" w:lineRule="exact"/>
        <w:jc w:val="center"/>
        <w:textAlignment w:val="auto"/>
        <w:rPr>
          <w:rFonts w:ascii="宋体" w:hAnsi="宋体" w:eastAsia="宋体" w:cs="宋体"/>
          <w:sz w:val="33"/>
          <w:szCs w:val="33"/>
        </w:rPr>
      </w:pPr>
      <w:r>
        <w:rPr>
          <w:rFonts w:ascii="宋体" w:hAnsi="宋体" w:eastAsia="宋体" w:cs="宋体"/>
          <w:spacing w:val="9"/>
          <w:sz w:val="33"/>
          <w:szCs w:val="33"/>
        </w:rPr>
        <w:t>项目申报情况表</w:t>
      </w:r>
    </w:p>
    <w:tbl>
      <w:tblPr>
        <w:tblStyle w:val="15"/>
        <w:tblpPr w:leftFromText="180" w:rightFromText="180" w:vertAnchor="text" w:horzAnchor="page" w:tblpX="1772" w:tblpY="746"/>
        <w:tblOverlap w:val="never"/>
        <w:tblW w:w="84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1"/>
        <w:gridCol w:w="1842"/>
        <w:gridCol w:w="2592"/>
        <w:gridCol w:w="21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420" w:type="dxa"/>
            <w:gridSpan w:val="4"/>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22"/>
                <w:szCs w:val="22"/>
              </w:rPr>
            </w:pPr>
            <w:r>
              <w:rPr>
                <w:rFonts w:ascii="宋体" w:hAnsi="宋体" w:eastAsia="宋体" w:cs="宋体"/>
                <w:spacing w:val="-2"/>
                <w:sz w:val="22"/>
                <w:szCs w:val="22"/>
              </w:rPr>
              <w:t>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21" w:type="dxa"/>
            <w:vAlign w:val="center"/>
          </w:tcPr>
          <w:p>
            <w:pPr>
              <w:keepNext w:val="0"/>
              <w:keepLines w:val="0"/>
              <w:pageBreakBefore w:val="0"/>
              <w:widowControl w:val="0"/>
              <w:kinsoku/>
              <w:wordWrap/>
              <w:overflowPunct/>
              <w:topLinePunct w:val="0"/>
              <w:autoSpaceDE/>
              <w:autoSpaceDN/>
              <w:bidi w:val="0"/>
              <w:adjustRightInd/>
              <w:snapToGrid/>
              <w:spacing w:before="71" w:line="500" w:lineRule="exact"/>
              <w:jc w:val="center"/>
              <w:textAlignment w:val="auto"/>
              <w:rPr>
                <w:rFonts w:ascii="宋体" w:hAnsi="宋体" w:eastAsia="宋体" w:cs="宋体"/>
                <w:sz w:val="22"/>
                <w:szCs w:val="22"/>
              </w:rPr>
            </w:pPr>
            <w:r>
              <w:rPr>
                <w:rFonts w:ascii="宋体" w:hAnsi="宋体" w:eastAsia="宋体" w:cs="宋体"/>
                <w:spacing w:val="2"/>
                <w:sz w:val="22"/>
                <w:szCs w:val="22"/>
              </w:rPr>
              <w:t>单位名称</w:t>
            </w: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Arial"/>
                <w:sz w:val="21"/>
              </w:rPr>
            </w:pPr>
          </w:p>
        </w:tc>
        <w:tc>
          <w:tcPr>
            <w:tcW w:w="2592" w:type="dxa"/>
            <w:vAlign w:val="center"/>
          </w:tcPr>
          <w:p>
            <w:pPr>
              <w:keepNext w:val="0"/>
              <w:keepLines w:val="0"/>
              <w:pageBreakBefore w:val="0"/>
              <w:widowControl w:val="0"/>
              <w:kinsoku/>
              <w:wordWrap/>
              <w:overflowPunct/>
              <w:topLinePunct w:val="0"/>
              <w:autoSpaceDE/>
              <w:autoSpaceDN/>
              <w:bidi w:val="0"/>
              <w:adjustRightInd/>
              <w:snapToGrid/>
              <w:spacing w:before="71" w:line="500" w:lineRule="exact"/>
              <w:jc w:val="center"/>
              <w:textAlignment w:val="auto"/>
              <w:rPr>
                <w:rFonts w:ascii="宋体" w:hAnsi="宋体" w:eastAsia="宋体" w:cs="宋体"/>
                <w:sz w:val="22"/>
                <w:szCs w:val="22"/>
              </w:rPr>
            </w:pPr>
            <w:r>
              <w:rPr>
                <w:rFonts w:ascii="宋体" w:hAnsi="宋体" w:eastAsia="宋体" w:cs="宋体"/>
                <w:spacing w:val="2"/>
                <w:sz w:val="22"/>
                <w:szCs w:val="22"/>
              </w:rPr>
              <w:t>单位地址</w:t>
            </w:r>
          </w:p>
        </w:tc>
        <w:tc>
          <w:tcPr>
            <w:tcW w:w="21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821"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ascii="宋体" w:hAnsi="宋体" w:eastAsia="宋体" w:cs="宋体"/>
                <w:spacing w:val="-2"/>
                <w:sz w:val="22"/>
                <w:szCs w:val="22"/>
              </w:rPr>
            </w:pPr>
            <w:r>
              <w:rPr>
                <w:rFonts w:ascii="宋体" w:hAnsi="宋体" w:eastAsia="宋体" w:cs="宋体"/>
                <w:spacing w:val="-2"/>
                <w:sz w:val="22"/>
                <w:szCs w:val="22"/>
              </w:rPr>
              <w:t>近三年农产品</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ascii="宋体" w:hAnsi="宋体" w:eastAsia="宋体" w:cs="宋体"/>
                <w:sz w:val="22"/>
                <w:szCs w:val="22"/>
              </w:rPr>
            </w:pPr>
            <w:r>
              <w:rPr>
                <w:rFonts w:ascii="宋体" w:hAnsi="宋体" w:eastAsia="宋体" w:cs="宋体"/>
                <w:spacing w:val="-2"/>
                <w:sz w:val="22"/>
                <w:szCs w:val="22"/>
              </w:rPr>
              <w:t>交</w:t>
            </w:r>
            <w:r>
              <w:rPr>
                <w:rFonts w:ascii="宋体" w:hAnsi="宋体" w:eastAsia="宋体" w:cs="宋体"/>
                <w:spacing w:val="1"/>
                <w:sz w:val="22"/>
                <w:szCs w:val="22"/>
              </w:rPr>
              <w:t>易额/销售额</w:t>
            </w:r>
          </w:p>
        </w:tc>
        <w:tc>
          <w:tcPr>
            <w:tcW w:w="6599"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22"/>
                <w:szCs w:val="22"/>
              </w:rPr>
            </w:pPr>
            <w:r>
              <w:rPr>
                <w:rFonts w:ascii="宋体" w:hAnsi="宋体" w:eastAsia="宋体" w:cs="宋体"/>
                <w:sz w:val="22"/>
                <w:szCs w:val="22"/>
              </w:rPr>
              <w:t>20</w:t>
            </w:r>
            <w:r>
              <w:rPr>
                <w:rFonts w:hint="eastAsia" w:ascii="宋体" w:hAnsi="宋体" w:eastAsia="宋体" w:cs="宋体"/>
                <w:sz w:val="22"/>
                <w:szCs w:val="22"/>
                <w:lang w:val="en-US" w:eastAsia="zh-CN"/>
              </w:rPr>
              <w:t>23</w:t>
            </w:r>
            <w:r>
              <w:rPr>
                <w:rFonts w:ascii="宋体" w:hAnsi="宋体" w:eastAsia="宋体" w:cs="宋体"/>
                <w:sz w:val="22"/>
                <w:szCs w:val="22"/>
              </w:rPr>
              <w:t>年：</w:t>
            </w:r>
            <w:r>
              <w:rPr>
                <w:rFonts w:ascii="宋体" w:hAnsi="宋体" w:eastAsia="宋体" w:cs="宋体"/>
                <w:spacing w:val="3"/>
                <w:sz w:val="22"/>
                <w:szCs w:val="22"/>
              </w:rPr>
              <w:t xml:space="preserve">    </w:t>
            </w:r>
            <w:r>
              <w:rPr>
                <w:rFonts w:hint="eastAsia" w:ascii="宋体" w:hAnsi="宋体" w:eastAsia="宋体" w:cs="宋体"/>
                <w:spacing w:val="3"/>
                <w:sz w:val="22"/>
                <w:szCs w:val="22"/>
                <w:lang w:val="en-US" w:eastAsia="zh-CN"/>
              </w:rPr>
              <w:t xml:space="preserve">  </w:t>
            </w:r>
            <w:r>
              <w:rPr>
                <w:rFonts w:ascii="宋体" w:hAnsi="宋体" w:eastAsia="宋体" w:cs="宋体"/>
                <w:sz w:val="22"/>
                <w:szCs w:val="22"/>
              </w:rPr>
              <w:t>万元；202</w:t>
            </w:r>
            <w:r>
              <w:rPr>
                <w:rFonts w:hint="eastAsia" w:ascii="宋体" w:hAnsi="宋体" w:eastAsia="宋体" w:cs="宋体"/>
                <w:sz w:val="22"/>
                <w:szCs w:val="22"/>
                <w:lang w:val="en-US" w:eastAsia="zh-CN"/>
              </w:rPr>
              <w:t>4</w:t>
            </w:r>
            <w:r>
              <w:rPr>
                <w:rFonts w:ascii="宋体" w:hAnsi="宋体" w:eastAsia="宋体" w:cs="宋体"/>
                <w:sz w:val="22"/>
                <w:szCs w:val="22"/>
              </w:rPr>
              <w:t>年：</w:t>
            </w:r>
            <w:r>
              <w:rPr>
                <w:rFonts w:ascii="宋体" w:hAnsi="宋体" w:eastAsia="宋体" w:cs="宋体"/>
                <w:spacing w:val="2"/>
                <w:sz w:val="22"/>
                <w:szCs w:val="22"/>
              </w:rPr>
              <w:t xml:space="preserve">       </w:t>
            </w:r>
            <w:r>
              <w:rPr>
                <w:rFonts w:ascii="宋体" w:hAnsi="宋体" w:eastAsia="宋体" w:cs="宋体"/>
                <w:sz w:val="22"/>
                <w:szCs w:val="22"/>
              </w:rPr>
              <w:t>万元；202</w:t>
            </w:r>
            <w:r>
              <w:rPr>
                <w:rFonts w:hint="eastAsia" w:ascii="宋体" w:hAnsi="宋体" w:eastAsia="宋体" w:cs="宋体"/>
                <w:sz w:val="22"/>
                <w:szCs w:val="22"/>
                <w:lang w:val="en-US" w:eastAsia="zh-CN"/>
              </w:rPr>
              <w:t>5</w:t>
            </w:r>
            <w:r>
              <w:rPr>
                <w:rFonts w:ascii="宋体" w:hAnsi="宋体" w:eastAsia="宋体" w:cs="宋体"/>
                <w:sz w:val="22"/>
                <w:szCs w:val="22"/>
              </w:rPr>
              <w:t>年：</w:t>
            </w:r>
            <w:r>
              <w:rPr>
                <w:rFonts w:ascii="宋体" w:hAnsi="宋体" w:eastAsia="宋体" w:cs="宋体"/>
                <w:spacing w:val="2"/>
                <w:sz w:val="22"/>
                <w:szCs w:val="22"/>
              </w:rPr>
              <w:t xml:space="preserve">       </w:t>
            </w:r>
            <w:r>
              <w:rPr>
                <w:rFonts w:ascii="宋体" w:hAnsi="宋体" w:eastAsia="宋体" w:cs="宋体"/>
                <w:position w:val="2"/>
                <w:sz w:val="22"/>
                <w:szCs w:val="22"/>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22"/>
                <w:szCs w:val="22"/>
              </w:rPr>
            </w:pPr>
            <w:r>
              <w:rPr>
                <w:rFonts w:ascii="宋体" w:hAnsi="宋体" w:eastAsia="宋体" w:cs="宋体"/>
                <w:spacing w:val="-2"/>
                <w:sz w:val="22"/>
                <w:szCs w:val="22"/>
              </w:rPr>
              <w:t>联系人及职务</w:t>
            </w: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Arial"/>
                <w:sz w:val="21"/>
              </w:rPr>
            </w:pPr>
          </w:p>
        </w:tc>
        <w:tc>
          <w:tcPr>
            <w:tcW w:w="259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22"/>
                <w:szCs w:val="22"/>
              </w:rPr>
            </w:pPr>
            <w:r>
              <w:rPr>
                <w:rFonts w:ascii="宋体" w:hAnsi="宋体" w:eastAsia="宋体" w:cs="宋体"/>
                <w:spacing w:val="-2"/>
                <w:sz w:val="22"/>
                <w:szCs w:val="22"/>
              </w:rPr>
              <w:t>联系电话</w:t>
            </w:r>
          </w:p>
        </w:tc>
        <w:tc>
          <w:tcPr>
            <w:tcW w:w="21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420" w:type="dxa"/>
            <w:gridSpan w:val="4"/>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22"/>
                <w:szCs w:val="22"/>
              </w:rPr>
            </w:pPr>
            <w:r>
              <w:rPr>
                <w:rFonts w:ascii="宋体" w:hAnsi="宋体" w:eastAsia="宋体" w:cs="宋体"/>
                <w:spacing w:val="1"/>
                <w:sz w:val="22"/>
                <w:szCs w:val="22"/>
              </w:rPr>
              <w:t>项目建设情况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22"/>
                <w:szCs w:val="22"/>
              </w:rPr>
            </w:pPr>
            <w:r>
              <w:rPr>
                <w:rFonts w:ascii="宋体" w:hAnsi="宋体" w:eastAsia="宋体" w:cs="宋体"/>
                <w:spacing w:val="2"/>
                <w:sz w:val="22"/>
                <w:szCs w:val="22"/>
              </w:rPr>
              <w:t>项目名称</w:t>
            </w: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Arial"/>
                <w:sz w:val="21"/>
              </w:rPr>
            </w:pPr>
          </w:p>
        </w:tc>
        <w:tc>
          <w:tcPr>
            <w:tcW w:w="259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22"/>
                <w:szCs w:val="22"/>
              </w:rPr>
            </w:pPr>
            <w:r>
              <w:rPr>
                <w:rFonts w:ascii="宋体" w:hAnsi="宋体" w:eastAsia="宋体" w:cs="宋体"/>
                <w:spacing w:val="2"/>
                <w:sz w:val="22"/>
                <w:szCs w:val="22"/>
              </w:rPr>
              <w:t>项目地址</w:t>
            </w:r>
          </w:p>
        </w:tc>
        <w:tc>
          <w:tcPr>
            <w:tcW w:w="21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22"/>
                <w:szCs w:val="22"/>
              </w:rPr>
            </w:pPr>
            <w:r>
              <w:rPr>
                <w:rFonts w:ascii="宋体" w:hAnsi="宋体" w:eastAsia="宋体" w:cs="宋体"/>
                <w:spacing w:val="5"/>
                <w:sz w:val="22"/>
                <w:szCs w:val="22"/>
              </w:rPr>
              <w:t>项目方向</w:t>
            </w:r>
          </w:p>
        </w:tc>
        <w:tc>
          <w:tcPr>
            <w:tcW w:w="1842" w:type="dxa"/>
            <w:vAlign w:val="center"/>
          </w:tcPr>
          <w:p>
            <w:pPr>
              <w:keepNext w:val="0"/>
              <w:keepLines w:val="0"/>
              <w:pageBreakBefore w:val="0"/>
              <w:widowControl w:val="0"/>
              <w:kinsoku/>
              <w:wordWrap/>
              <w:overflowPunct/>
              <w:topLinePunct w:val="0"/>
              <w:autoSpaceDE/>
              <w:autoSpaceDN/>
              <w:bidi w:val="0"/>
              <w:adjustRightInd/>
              <w:snapToGrid/>
              <w:spacing w:before="63" w:line="500" w:lineRule="exact"/>
              <w:jc w:val="left"/>
              <w:textAlignment w:val="auto"/>
              <w:rPr>
                <w:rFonts w:hint="eastAsia" w:ascii="宋体" w:hAnsi="宋体" w:eastAsia="宋体" w:cs="宋体"/>
                <w:sz w:val="22"/>
                <w:szCs w:val="22"/>
                <w:lang w:val="en-US" w:eastAsia="zh-CN"/>
              </w:rPr>
            </w:pPr>
            <w:r>
              <w:rPr>
                <w:rFonts w:ascii="宋体" w:hAnsi="宋体" w:eastAsia="宋体" w:cs="宋体"/>
                <w:spacing w:val="2"/>
                <w:sz w:val="22"/>
                <w:szCs w:val="22"/>
              </w:rPr>
              <w:t>公益性市场</w:t>
            </w:r>
            <w:r>
              <w:rPr>
                <w:rFonts w:hint="eastAsia" w:ascii="宋体" w:hAnsi="宋体" w:eastAsia="宋体" w:cs="宋体"/>
                <w:spacing w:val="2"/>
                <w:sz w:val="22"/>
                <w:szCs w:val="22"/>
                <w:lang w:val="en-US" w:eastAsia="zh-CN"/>
              </w:rPr>
              <w:t xml:space="preserve"> </w:t>
            </w:r>
            <w:r>
              <w:rPr>
                <w:rFonts w:hint="eastAsia" w:ascii="宋体" w:hAnsi="宋体" w:eastAsia="宋体" w:cs="宋体"/>
                <w:spacing w:val="2"/>
                <w:sz w:val="22"/>
                <w:szCs w:val="22"/>
                <w:lang w:val="en-US" w:eastAsia="zh-CN"/>
              </w:rPr>
              <w:sym w:font="Wingdings" w:char="00A8"/>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eastAsia="宋体" w:cs="宋体"/>
                <w:sz w:val="22"/>
                <w:szCs w:val="22"/>
              </w:rPr>
            </w:pPr>
            <w:r>
              <w:rPr>
                <w:rFonts w:ascii="宋体" w:hAnsi="宋体" w:eastAsia="宋体" w:cs="宋体"/>
                <w:spacing w:val="-2"/>
                <w:sz w:val="22"/>
                <w:szCs w:val="22"/>
              </w:rPr>
              <w:t>冷</w:t>
            </w:r>
            <w:r>
              <w:rPr>
                <w:rFonts w:hint="eastAsia" w:ascii="宋体" w:hAnsi="宋体" w:eastAsia="宋体" w:cs="宋体"/>
                <w:spacing w:val="-2"/>
                <w:sz w:val="22"/>
                <w:szCs w:val="22"/>
                <w:lang w:val="en-US" w:eastAsia="zh-CN"/>
              </w:rPr>
              <w:t xml:space="preserve"> </w:t>
            </w:r>
            <w:r>
              <w:rPr>
                <w:rFonts w:ascii="宋体" w:hAnsi="宋体" w:eastAsia="宋体" w:cs="宋体"/>
                <w:spacing w:val="-2"/>
                <w:sz w:val="22"/>
                <w:szCs w:val="22"/>
              </w:rPr>
              <w:t>链</w:t>
            </w:r>
            <w:r>
              <w:rPr>
                <w:rFonts w:hint="eastAsia" w:ascii="宋体" w:hAnsi="宋体" w:eastAsia="宋体" w:cs="宋体"/>
                <w:spacing w:val="-2"/>
                <w:sz w:val="22"/>
                <w:szCs w:val="22"/>
                <w:lang w:val="en-US" w:eastAsia="zh-CN"/>
              </w:rPr>
              <w:t xml:space="preserve"> </w:t>
            </w:r>
            <w:r>
              <w:rPr>
                <w:rFonts w:ascii="宋体" w:hAnsi="宋体" w:eastAsia="宋体" w:cs="宋体"/>
                <w:spacing w:val="-2"/>
                <w:sz w:val="22"/>
                <w:szCs w:val="22"/>
              </w:rPr>
              <w:t>物</w:t>
            </w:r>
            <w:r>
              <w:rPr>
                <w:rFonts w:hint="eastAsia" w:ascii="宋体" w:hAnsi="宋体" w:eastAsia="宋体" w:cs="宋体"/>
                <w:spacing w:val="-2"/>
                <w:sz w:val="22"/>
                <w:szCs w:val="22"/>
                <w:lang w:val="en-US" w:eastAsia="zh-CN"/>
              </w:rPr>
              <w:t xml:space="preserve"> </w:t>
            </w:r>
            <w:r>
              <w:rPr>
                <w:rFonts w:ascii="宋体" w:hAnsi="宋体" w:eastAsia="宋体" w:cs="宋体"/>
                <w:spacing w:val="-2"/>
                <w:sz w:val="22"/>
                <w:szCs w:val="22"/>
              </w:rPr>
              <w:t>流</w:t>
            </w:r>
            <w:r>
              <w:rPr>
                <w:rFonts w:hint="eastAsia" w:ascii="宋体" w:hAnsi="宋体" w:eastAsia="宋体" w:cs="宋体"/>
                <w:spacing w:val="-2"/>
                <w:sz w:val="22"/>
                <w:szCs w:val="22"/>
                <w:lang w:val="en-US" w:eastAsia="zh-CN"/>
              </w:rPr>
              <w:t xml:space="preserve"> </w:t>
            </w:r>
            <w:r>
              <w:rPr>
                <w:rFonts w:hint="eastAsia" w:ascii="宋体" w:hAnsi="宋体" w:eastAsia="宋体" w:cs="宋体"/>
                <w:spacing w:val="2"/>
                <w:sz w:val="22"/>
                <w:szCs w:val="22"/>
                <w:lang w:val="en-US" w:eastAsia="zh-CN"/>
              </w:rPr>
              <w:sym w:font="Wingdings" w:char="00A8"/>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eastAsia="宋体" w:cs="宋体"/>
                <w:sz w:val="22"/>
                <w:szCs w:val="22"/>
              </w:rPr>
            </w:pPr>
            <w:r>
              <w:rPr>
                <w:rFonts w:ascii="宋体" w:hAnsi="宋体" w:eastAsia="宋体" w:cs="宋体"/>
                <w:spacing w:val="-2"/>
                <w:sz w:val="22"/>
                <w:szCs w:val="22"/>
              </w:rPr>
              <w:t>零</w:t>
            </w:r>
            <w:r>
              <w:rPr>
                <w:rFonts w:hint="eastAsia" w:ascii="宋体" w:hAnsi="宋体" w:eastAsia="宋体" w:cs="宋体"/>
                <w:spacing w:val="-2"/>
                <w:sz w:val="22"/>
                <w:szCs w:val="22"/>
                <w:lang w:val="en-US" w:eastAsia="zh-CN"/>
              </w:rPr>
              <w:t xml:space="preserve"> </w:t>
            </w:r>
            <w:r>
              <w:rPr>
                <w:rFonts w:ascii="宋体" w:hAnsi="宋体" w:eastAsia="宋体" w:cs="宋体"/>
                <w:spacing w:val="-2"/>
                <w:sz w:val="22"/>
                <w:szCs w:val="22"/>
              </w:rPr>
              <w:t>售</w:t>
            </w:r>
            <w:r>
              <w:rPr>
                <w:rFonts w:hint="eastAsia" w:ascii="宋体" w:hAnsi="宋体" w:eastAsia="宋体" w:cs="宋体"/>
                <w:spacing w:val="-2"/>
                <w:sz w:val="22"/>
                <w:szCs w:val="22"/>
                <w:lang w:val="en-US" w:eastAsia="zh-CN"/>
              </w:rPr>
              <w:t xml:space="preserve"> </w:t>
            </w:r>
            <w:r>
              <w:rPr>
                <w:rFonts w:ascii="宋体" w:hAnsi="宋体" w:eastAsia="宋体" w:cs="宋体"/>
                <w:spacing w:val="-2"/>
                <w:sz w:val="22"/>
                <w:szCs w:val="22"/>
              </w:rPr>
              <w:t>网</w:t>
            </w:r>
            <w:r>
              <w:rPr>
                <w:rFonts w:hint="eastAsia" w:ascii="宋体" w:hAnsi="宋体" w:eastAsia="宋体" w:cs="宋体"/>
                <w:spacing w:val="-2"/>
                <w:sz w:val="22"/>
                <w:szCs w:val="22"/>
                <w:lang w:val="en-US" w:eastAsia="zh-CN"/>
              </w:rPr>
              <w:t xml:space="preserve"> </w:t>
            </w:r>
            <w:r>
              <w:rPr>
                <w:rFonts w:ascii="宋体" w:hAnsi="宋体" w:eastAsia="宋体" w:cs="宋体"/>
                <w:spacing w:val="-2"/>
                <w:sz w:val="22"/>
                <w:szCs w:val="22"/>
              </w:rPr>
              <w:t>络</w:t>
            </w:r>
            <w:r>
              <w:rPr>
                <w:rFonts w:hint="eastAsia" w:ascii="宋体" w:hAnsi="宋体" w:eastAsia="宋体" w:cs="宋体"/>
                <w:spacing w:val="-2"/>
                <w:sz w:val="22"/>
                <w:szCs w:val="22"/>
                <w:lang w:val="en-US" w:eastAsia="zh-CN"/>
              </w:rPr>
              <w:t xml:space="preserve"> </w:t>
            </w:r>
            <w:r>
              <w:rPr>
                <w:rFonts w:hint="eastAsia" w:ascii="宋体" w:hAnsi="宋体" w:eastAsia="宋体" w:cs="宋体"/>
                <w:spacing w:val="2"/>
                <w:sz w:val="22"/>
                <w:szCs w:val="22"/>
                <w:lang w:val="en-US" w:eastAsia="zh-CN"/>
              </w:rPr>
              <w:sym w:font="Wingdings" w:char="00A8"/>
            </w:r>
          </w:p>
        </w:tc>
        <w:tc>
          <w:tcPr>
            <w:tcW w:w="259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22"/>
                <w:szCs w:val="22"/>
              </w:rPr>
            </w:pPr>
            <w:r>
              <w:rPr>
                <w:rFonts w:ascii="宋体" w:hAnsi="宋体" w:eastAsia="宋体" w:cs="宋体"/>
                <w:spacing w:val="4"/>
                <w:sz w:val="22"/>
                <w:szCs w:val="22"/>
              </w:rPr>
              <w:t>项目建设性质</w:t>
            </w:r>
          </w:p>
        </w:tc>
        <w:tc>
          <w:tcPr>
            <w:tcW w:w="2165"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14" w:firstLineChars="100"/>
              <w:jc w:val="left"/>
              <w:textAlignment w:val="auto"/>
              <w:rPr>
                <w:rFonts w:hint="default" w:ascii="宋体" w:hAnsi="宋体" w:eastAsia="宋体" w:cs="宋体"/>
                <w:sz w:val="22"/>
                <w:szCs w:val="22"/>
                <w:lang w:val="en-US" w:eastAsia="zh-CN"/>
              </w:rPr>
            </w:pPr>
            <w:r>
              <w:rPr>
                <w:rFonts w:ascii="宋体" w:hAnsi="宋体" w:eastAsia="宋体" w:cs="宋体"/>
                <w:spacing w:val="-3"/>
                <w:sz w:val="22"/>
                <w:szCs w:val="22"/>
              </w:rPr>
              <w:t>新</w:t>
            </w:r>
            <w:r>
              <w:rPr>
                <w:rFonts w:hint="eastAsia" w:ascii="宋体" w:hAnsi="宋体" w:eastAsia="宋体" w:cs="宋体"/>
                <w:spacing w:val="-3"/>
                <w:sz w:val="22"/>
                <w:szCs w:val="22"/>
                <w:lang w:val="en-US" w:eastAsia="zh-CN"/>
              </w:rPr>
              <w:t xml:space="preserve"> </w:t>
            </w:r>
            <w:r>
              <w:rPr>
                <w:rFonts w:ascii="宋体" w:hAnsi="宋体" w:eastAsia="宋体" w:cs="宋体"/>
                <w:spacing w:val="-3"/>
                <w:sz w:val="22"/>
                <w:szCs w:val="22"/>
              </w:rPr>
              <w:t>建</w:t>
            </w:r>
            <w:r>
              <w:rPr>
                <w:rFonts w:hint="eastAsia" w:ascii="宋体" w:hAnsi="宋体" w:eastAsia="宋体" w:cs="宋体"/>
                <w:spacing w:val="2"/>
                <w:sz w:val="22"/>
                <w:szCs w:val="22"/>
                <w:lang w:val="en-US" w:eastAsia="zh-CN"/>
              </w:rPr>
              <w:sym w:font="Wingdings" w:char="00A8"/>
            </w:r>
            <w:r>
              <w:rPr>
                <w:rFonts w:hint="eastAsia" w:ascii="宋体" w:hAnsi="宋体" w:eastAsia="宋体" w:cs="宋体"/>
                <w:spacing w:val="-3"/>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228" w:firstLineChars="100"/>
              <w:jc w:val="left"/>
              <w:textAlignment w:val="auto"/>
              <w:rPr>
                <w:rFonts w:ascii="宋体" w:hAnsi="宋体" w:eastAsia="宋体" w:cs="宋体"/>
                <w:sz w:val="22"/>
                <w:szCs w:val="22"/>
              </w:rPr>
            </w:pPr>
            <w:r>
              <w:rPr>
                <w:rFonts w:ascii="宋体" w:hAnsi="宋体" w:eastAsia="宋体" w:cs="宋体"/>
                <w:spacing w:val="4"/>
                <w:sz w:val="22"/>
                <w:szCs w:val="22"/>
              </w:rPr>
              <w:t>改</w:t>
            </w:r>
            <w:r>
              <w:rPr>
                <w:rFonts w:hint="eastAsia" w:ascii="宋体" w:hAnsi="宋体" w:eastAsia="宋体" w:cs="宋体"/>
                <w:spacing w:val="4"/>
                <w:sz w:val="22"/>
                <w:szCs w:val="22"/>
                <w:lang w:val="en-US" w:eastAsia="zh-CN"/>
              </w:rPr>
              <w:t xml:space="preserve"> </w:t>
            </w:r>
            <w:r>
              <w:rPr>
                <w:rFonts w:ascii="宋体" w:hAnsi="宋体" w:eastAsia="宋体" w:cs="宋体"/>
                <w:spacing w:val="4"/>
                <w:sz w:val="22"/>
                <w:szCs w:val="22"/>
              </w:rPr>
              <w:t>造</w:t>
            </w:r>
            <w:r>
              <w:rPr>
                <w:rFonts w:hint="eastAsia" w:ascii="宋体" w:hAnsi="宋体" w:eastAsia="宋体" w:cs="宋体"/>
                <w:spacing w:val="2"/>
                <w:sz w:val="22"/>
                <w:szCs w:val="22"/>
                <w:lang w:val="en-US"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21"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ascii="宋体" w:hAnsi="宋体" w:eastAsia="宋体" w:cs="宋体"/>
                <w:spacing w:val="4"/>
                <w:sz w:val="22"/>
                <w:szCs w:val="22"/>
              </w:rPr>
            </w:pPr>
            <w:r>
              <w:rPr>
                <w:rFonts w:hint="eastAsia" w:ascii="宋体" w:hAnsi="宋体" w:eastAsia="宋体" w:cs="宋体"/>
                <w:spacing w:val="4"/>
                <w:sz w:val="22"/>
                <w:szCs w:val="22"/>
                <w:lang w:val="en-US" w:eastAsia="zh-CN"/>
              </w:rPr>
              <w:t xml:space="preserve"> </w:t>
            </w:r>
            <w:r>
              <w:rPr>
                <w:rFonts w:ascii="宋体" w:hAnsi="宋体" w:eastAsia="宋体" w:cs="宋体"/>
                <w:spacing w:val="4"/>
                <w:sz w:val="22"/>
                <w:szCs w:val="22"/>
              </w:rPr>
              <w:t>项目投资</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ascii="宋体" w:hAnsi="宋体" w:eastAsia="宋体" w:cs="宋体"/>
                <w:sz w:val="22"/>
                <w:szCs w:val="22"/>
              </w:rPr>
            </w:pPr>
            <w:r>
              <w:rPr>
                <w:rFonts w:ascii="宋体" w:hAnsi="宋体" w:eastAsia="宋体" w:cs="宋体"/>
                <w:spacing w:val="8"/>
                <w:sz w:val="22"/>
                <w:szCs w:val="22"/>
              </w:rPr>
              <w:t>总额(万元)</w:t>
            </w: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Arial"/>
                <w:sz w:val="21"/>
              </w:rPr>
            </w:pPr>
          </w:p>
        </w:tc>
        <w:tc>
          <w:tcPr>
            <w:tcW w:w="2592"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firstLine="684" w:firstLineChars="300"/>
              <w:jc w:val="both"/>
              <w:textAlignment w:val="auto"/>
              <w:rPr>
                <w:rFonts w:ascii="宋体" w:hAnsi="宋体" w:eastAsia="宋体" w:cs="宋体"/>
                <w:spacing w:val="4"/>
                <w:sz w:val="22"/>
                <w:szCs w:val="22"/>
              </w:rPr>
            </w:pPr>
            <w:r>
              <w:rPr>
                <w:rFonts w:ascii="宋体" w:hAnsi="宋体" w:eastAsia="宋体" w:cs="宋体"/>
                <w:spacing w:val="4"/>
                <w:sz w:val="22"/>
                <w:szCs w:val="22"/>
              </w:rPr>
              <w:t>项目支持环节</w:t>
            </w:r>
          </w:p>
          <w:p>
            <w:pPr>
              <w:keepNext w:val="0"/>
              <w:keepLines w:val="0"/>
              <w:pageBreakBefore w:val="0"/>
              <w:widowControl w:val="0"/>
              <w:kinsoku/>
              <w:wordWrap/>
              <w:overflowPunct/>
              <w:topLinePunct w:val="0"/>
              <w:autoSpaceDE/>
              <w:autoSpaceDN/>
              <w:bidi w:val="0"/>
              <w:adjustRightInd/>
              <w:snapToGrid/>
              <w:spacing w:line="500" w:lineRule="exact"/>
              <w:ind w:right="0" w:firstLine="684" w:firstLineChars="300"/>
              <w:jc w:val="both"/>
              <w:textAlignment w:val="auto"/>
              <w:rPr>
                <w:rFonts w:ascii="宋体" w:hAnsi="宋体" w:eastAsia="宋体" w:cs="宋体"/>
                <w:sz w:val="22"/>
                <w:szCs w:val="22"/>
              </w:rPr>
            </w:pPr>
            <w:r>
              <w:rPr>
                <w:rFonts w:ascii="宋体" w:hAnsi="宋体" w:eastAsia="宋体" w:cs="宋体"/>
                <w:spacing w:val="4"/>
                <w:sz w:val="22"/>
                <w:szCs w:val="22"/>
              </w:rPr>
              <w:t>投资额(万元)</w:t>
            </w:r>
          </w:p>
        </w:tc>
        <w:tc>
          <w:tcPr>
            <w:tcW w:w="21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21"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宋体" w:hAnsi="宋体" w:eastAsia="宋体" w:cs="宋体"/>
                <w:spacing w:val="4"/>
                <w:sz w:val="22"/>
                <w:szCs w:val="22"/>
                <w:lang w:val="en-US" w:eastAsia="zh-CN"/>
              </w:rPr>
            </w:pPr>
            <w:r>
              <w:rPr>
                <w:rFonts w:hint="eastAsia" w:ascii="宋体" w:hAnsi="宋体" w:eastAsia="宋体" w:cs="宋体"/>
                <w:spacing w:val="4"/>
                <w:sz w:val="22"/>
                <w:szCs w:val="22"/>
                <w:lang w:val="en-US" w:eastAsia="zh-CN"/>
              </w:rPr>
              <w:t xml:space="preserve">  项目开工时间  (年、月)</w:t>
            </w: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宋体" w:hAnsi="宋体" w:eastAsia="宋体" w:cs="宋体"/>
                <w:spacing w:val="4"/>
                <w:sz w:val="22"/>
                <w:szCs w:val="22"/>
                <w:lang w:val="en-US" w:eastAsia="zh-CN"/>
              </w:rPr>
            </w:pPr>
          </w:p>
        </w:tc>
        <w:tc>
          <w:tcPr>
            <w:tcW w:w="2592"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宋体" w:hAnsi="宋体" w:eastAsia="宋体" w:cs="宋体"/>
                <w:spacing w:val="4"/>
                <w:sz w:val="22"/>
                <w:szCs w:val="22"/>
                <w:lang w:val="en-US" w:eastAsia="zh-CN"/>
              </w:rPr>
            </w:pPr>
            <w:r>
              <w:rPr>
                <w:rFonts w:hint="eastAsia" w:ascii="宋体" w:hAnsi="宋体" w:eastAsia="宋体" w:cs="宋体"/>
                <w:spacing w:val="4"/>
                <w:sz w:val="22"/>
                <w:szCs w:val="22"/>
                <w:lang w:val="en-US" w:eastAsia="zh-CN"/>
              </w:rPr>
              <w:t>项目完工</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宋体" w:hAnsi="宋体" w:eastAsia="宋体" w:cs="宋体"/>
                <w:spacing w:val="4"/>
                <w:sz w:val="22"/>
                <w:szCs w:val="22"/>
                <w:lang w:val="en-US" w:eastAsia="zh-CN"/>
              </w:rPr>
            </w:pPr>
            <w:r>
              <w:rPr>
                <w:rFonts w:hint="eastAsia" w:ascii="宋体" w:hAnsi="宋体" w:eastAsia="宋体" w:cs="宋体"/>
                <w:spacing w:val="4"/>
                <w:sz w:val="22"/>
                <w:szCs w:val="22"/>
                <w:lang w:val="en-US" w:eastAsia="zh-CN"/>
              </w:rPr>
              <w:t>时间(年、月)</w:t>
            </w:r>
          </w:p>
        </w:tc>
        <w:tc>
          <w:tcPr>
            <w:tcW w:w="2165"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宋体" w:hAnsi="宋体" w:eastAsia="宋体" w:cs="宋体"/>
                <w:spacing w:val="4"/>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21"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宋体" w:hAnsi="宋体" w:eastAsia="宋体" w:cs="宋体"/>
                <w:spacing w:val="4"/>
                <w:sz w:val="22"/>
                <w:szCs w:val="22"/>
                <w:lang w:val="en-US" w:eastAsia="zh-CN"/>
              </w:rPr>
            </w:pPr>
            <w:r>
              <w:rPr>
                <w:rFonts w:hint="eastAsia" w:ascii="宋体" w:hAnsi="宋体" w:eastAsia="宋体" w:cs="宋体"/>
                <w:spacing w:val="4"/>
                <w:sz w:val="22"/>
                <w:szCs w:val="22"/>
                <w:lang w:val="en-US" w:eastAsia="zh-CN"/>
              </w:rPr>
              <w:t>是否获得过     财政资金支持</w:t>
            </w: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宋体" w:hAnsi="宋体" w:eastAsia="宋体" w:cs="宋体"/>
                <w:spacing w:val="4"/>
                <w:sz w:val="22"/>
                <w:szCs w:val="22"/>
                <w:lang w:val="en-US" w:eastAsia="zh-CN"/>
              </w:rPr>
            </w:pPr>
          </w:p>
        </w:tc>
        <w:tc>
          <w:tcPr>
            <w:tcW w:w="2592"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宋体" w:hAnsi="宋体" w:eastAsia="宋体" w:cs="宋体"/>
                <w:spacing w:val="4"/>
                <w:sz w:val="22"/>
                <w:szCs w:val="22"/>
                <w:lang w:val="en-US" w:eastAsia="zh-CN"/>
              </w:rPr>
            </w:pPr>
            <w:r>
              <w:rPr>
                <w:rFonts w:hint="eastAsia" w:ascii="宋体" w:hAnsi="宋体" w:eastAsia="宋体" w:cs="宋体"/>
                <w:spacing w:val="4"/>
                <w:sz w:val="22"/>
                <w:szCs w:val="22"/>
                <w:lang w:val="en-US" w:eastAsia="zh-CN"/>
              </w:rPr>
              <w:t>是否正在申请</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宋体" w:hAnsi="宋体" w:eastAsia="宋体" w:cs="宋体"/>
                <w:spacing w:val="4"/>
                <w:sz w:val="22"/>
                <w:szCs w:val="22"/>
                <w:lang w:val="en-US" w:eastAsia="zh-CN"/>
              </w:rPr>
            </w:pPr>
            <w:r>
              <w:rPr>
                <w:rFonts w:hint="eastAsia" w:ascii="宋体" w:hAnsi="宋体" w:eastAsia="宋体" w:cs="宋体"/>
                <w:spacing w:val="4"/>
                <w:sz w:val="22"/>
                <w:szCs w:val="22"/>
                <w:lang w:val="en-US" w:eastAsia="zh-CN"/>
              </w:rPr>
              <w:t>其它财政资金支持</w:t>
            </w:r>
          </w:p>
        </w:tc>
        <w:tc>
          <w:tcPr>
            <w:tcW w:w="2165"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宋体" w:hAnsi="宋体" w:eastAsia="宋体" w:cs="宋体"/>
                <w:spacing w:val="4"/>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420" w:type="dxa"/>
            <w:gridSpan w:val="4"/>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22"/>
                <w:szCs w:val="22"/>
              </w:rPr>
            </w:pPr>
            <w:r>
              <w:rPr>
                <w:rFonts w:ascii="宋体" w:hAnsi="宋体" w:eastAsia="宋体" w:cs="宋体"/>
                <w:spacing w:val="1"/>
                <w:sz w:val="22"/>
                <w:szCs w:val="22"/>
              </w:rPr>
              <w:t>项目建设内容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420" w:type="dxa"/>
            <w:gridSpan w:val="4"/>
            <w:vAlign w:val="top"/>
          </w:tcPr>
          <w:p>
            <w:pPr>
              <w:keepNext w:val="0"/>
              <w:keepLines w:val="0"/>
              <w:pageBreakBefore w:val="0"/>
              <w:widowControl w:val="0"/>
              <w:kinsoku/>
              <w:wordWrap/>
              <w:overflowPunct/>
              <w:topLinePunct w:val="0"/>
              <w:autoSpaceDE/>
              <w:autoSpaceDN/>
              <w:bidi w:val="0"/>
              <w:adjustRightInd/>
              <w:snapToGrid/>
              <w:spacing w:before="24" w:line="500" w:lineRule="exact"/>
              <w:ind w:left="24"/>
              <w:textAlignment w:val="auto"/>
              <w:rPr>
                <w:rFonts w:ascii="宋体" w:hAnsi="宋体" w:eastAsia="宋体" w:cs="宋体"/>
                <w:spacing w:val="5"/>
                <w:sz w:val="22"/>
                <w:szCs w:val="22"/>
              </w:rPr>
            </w:pPr>
            <w:r>
              <w:rPr>
                <w:rFonts w:ascii="宋体" w:hAnsi="宋体" w:eastAsia="宋体" w:cs="宋体"/>
                <w:spacing w:val="5"/>
                <w:sz w:val="22"/>
                <w:szCs w:val="22"/>
              </w:rPr>
              <w:t>项目申报的支持方向、支持环节内容(设施、设备分类排序描述),冷库库容单位统一用“吨”</w:t>
            </w:r>
          </w:p>
          <w:p>
            <w:pPr>
              <w:keepNext w:val="0"/>
              <w:keepLines w:val="0"/>
              <w:pageBreakBefore w:val="0"/>
              <w:widowControl w:val="0"/>
              <w:kinsoku/>
              <w:wordWrap/>
              <w:overflowPunct/>
              <w:topLinePunct w:val="0"/>
              <w:autoSpaceDE/>
              <w:autoSpaceDN/>
              <w:bidi w:val="0"/>
              <w:adjustRightInd/>
              <w:snapToGrid/>
              <w:spacing w:before="24" w:line="500" w:lineRule="exact"/>
              <w:ind w:left="24"/>
              <w:textAlignment w:val="auto"/>
              <w:rPr>
                <w:rFonts w:ascii="宋体" w:hAnsi="宋体" w:eastAsia="宋体" w:cs="宋体"/>
                <w:spacing w:val="5"/>
                <w:sz w:val="22"/>
                <w:szCs w:val="22"/>
              </w:rPr>
            </w:pPr>
          </w:p>
        </w:tc>
      </w:tr>
    </w:tbl>
    <w:p>
      <w:pPr>
        <w:keepNext w:val="0"/>
        <w:keepLines w:val="0"/>
        <w:pageBreakBefore w:val="0"/>
        <w:widowControl w:val="0"/>
        <w:kinsoku/>
        <w:wordWrap/>
        <w:overflowPunct/>
        <w:topLinePunct w:val="0"/>
        <w:autoSpaceDE/>
        <w:autoSpaceDN/>
        <w:bidi w:val="0"/>
        <w:adjustRightInd/>
        <w:snapToGrid/>
        <w:spacing w:before="173" w:line="500" w:lineRule="exact"/>
        <w:ind w:left="24"/>
        <w:textAlignment w:val="auto"/>
        <w:rPr>
          <w:rFonts w:ascii="宋体" w:hAnsi="宋体" w:eastAsia="宋体" w:cs="宋体"/>
          <w:sz w:val="24"/>
          <w:szCs w:val="24"/>
        </w:rPr>
      </w:pPr>
      <w:r>
        <w:rPr>
          <w:rFonts w:ascii="宋体" w:hAnsi="宋体" w:eastAsia="宋体" w:cs="宋体"/>
          <w:spacing w:val="10"/>
          <w:sz w:val="24"/>
          <w:szCs w:val="24"/>
        </w:rPr>
        <w:t>单位(公章)</w:t>
      </w:r>
    </w:p>
    <w:p>
      <w:pPr>
        <w:pStyle w:val="8"/>
        <w:ind w:left="0" w:leftChars="0" w:firstLine="0" w:firstLineChars="0"/>
        <w:rPr>
          <w:rFonts w:hint="eastAsia" w:hAnsi="仿宋_GB2312" w:cs="仿宋_GB2312"/>
          <w:sz w:val="32"/>
          <w:szCs w:val="32"/>
          <w:lang w:val="en-US" w:eastAsia="zh-CN"/>
        </w:rPr>
      </w:pPr>
      <w:r>
        <w:rPr>
          <w:rFonts w:hint="eastAsia" w:hAnsi="仿宋_GB2312" w:cs="仿宋_GB2312"/>
          <w:sz w:val="32"/>
          <w:szCs w:val="32"/>
          <w:lang w:val="en-US" w:eastAsia="zh-CN"/>
        </w:rPr>
        <w:t>附件9</w:t>
      </w:r>
    </w:p>
    <w:p>
      <w:pPr>
        <w:snapToGrid w:val="0"/>
        <w:spacing w:before="62" w:beforeLines="20"/>
        <w:jc w:val="center"/>
        <w:rPr>
          <w:rFonts w:hint="default" w:ascii="Times New Roman" w:hAnsi="Times New Roman" w:eastAsia="仿宋_GB2312" w:cs="Times New Roman"/>
          <w:color w:val="auto"/>
          <w:sz w:val="28"/>
          <w:szCs w:val="28"/>
        </w:rPr>
      </w:pPr>
      <w:r>
        <w:rPr>
          <w:rFonts w:hint="default" w:ascii="Times New Roman" w:hAnsi="Times New Roman" w:eastAsia="方正小标宋简体" w:cs="Times New Roman"/>
          <w:bCs/>
          <w:color w:val="auto"/>
          <w:sz w:val="48"/>
          <w:szCs w:val="48"/>
        </w:rPr>
        <w:t>承诺书</w:t>
      </w:r>
    </w:p>
    <w:p>
      <w:pPr>
        <w:ind w:firstLine="560" w:firstLineChars="200"/>
        <w:rPr>
          <w:rFonts w:hint="default" w:ascii="Times New Roman" w:hAnsi="Times New Roman" w:eastAsia="仿宋_GB2312" w:cs="Times New Roman"/>
          <w:color w:val="auto"/>
          <w:kern w:val="0"/>
          <w:sz w:val="28"/>
          <w:szCs w:val="28"/>
        </w:rPr>
      </w:pPr>
    </w:p>
    <w:p>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我单位保证提供的农产品供应链</w:t>
      </w:r>
      <w:r>
        <w:rPr>
          <w:rFonts w:hint="default" w:ascii="Times New Roman" w:hAnsi="Times New Roman" w:eastAsia="仿宋_GB2312" w:cs="Times New Roman"/>
          <w:color w:val="auto"/>
          <w:kern w:val="0"/>
          <w:sz w:val="32"/>
          <w:szCs w:val="32"/>
          <w:lang w:eastAsia="zh-CN"/>
        </w:rPr>
        <w:t>体系建设</w:t>
      </w:r>
      <w:r>
        <w:rPr>
          <w:rFonts w:hint="eastAsia" w:ascii="Times New Roman" w:hAnsi="Times New Roman" w:eastAsia="仿宋_GB2312" w:cs="Times New Roman"/>
          <w:color w:val="auto"/>
          <w:kern w:val="0"/>
          <w:sz w:val="32"/>
          <w:szCs w:val="32"/>
          <w:lang w:eastAsia="zh-CN"/>
        </w:rPr>
        <w:t>全部申报</w:t>
      </w:r>
      <w:r>
        <w:rPr>
          <w:rFonts w:hint="default" w:ascii="Times New Roman" w:hAnsi="Times New Roman" w:eastAsia="仿宋_GB2312" w:cs="Times New Roman"/>
          <w:color w:val="auto"/>
          <w:kern w:val="0"/>
          <w:sz w:val="32"/>
          <w:szCs w:val="32"/>
        </w:rPr>
        <w:t>材料，均真实、完整，</w:t>
      </w:r>
      <w:r>
        <w:rPr>
          <w:rFonts w:hint="eastAsia" w:ascii="Times New Roman" w:hAnsi="Times New Roman" w:eastAsia="仿宋_GB2312" w:cs="Times New Roman"/>
          <w:color w:val="auto"/>
          <w:kern w:val="0"/>
          <w:sz w:val="32"/>
          <w:szCs w:val="32"/>
          <w:lang w:eastAsia="zh-CN"/>
        </w:rPr>
        <w:t>如有虚假，愿承担一切责任</w:t>
      </w:r>
      <w:r>
        <w:rPr>
          <w:rFonts w:hint="default" w:ascii="Times New Roman" w:hAnsi="Times New Roman" w:eastAsia="仿宋_GB2312" w:cs="Times New Roman"/>
          <w:color w:val="auto"/>
          <w:kern w:val="0"/>
          <w:sz w:val="32"/>
          <w:szCs w:val="32"/>
        </w:rPr>
        <w:t>。</w:t>
      </w:r>
    </w:p>
    <w:p>
      <w:pPr>
        <w:ind w:firstLine="640" w:firstLineChars="200"/>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eastAsia="zh-CN"/>
        </w:rPr>
        <w:t>我单位保证项目纳入支持范围后连续运营时间不少于</w:t>
      </w:r>
      <w:r>
        <w:rPr>
          <w:rFonts w:hint="eastAsia" w:ascii="Times New Roman" w:hAnsi="Times New Roman" w:eastAsia="仿宋_GB2312" w:cs="Times New Roman"/>
          <w:color w:val="auto"/>
          <w:kern w:val="0"/>
          <w:sz w:val="32"/>
          <w:szCs w:val="32"/>
          <w:lang w:val="en-US" w:eastAsia="zh-CN"/>
        </w:rPr>
        <w:t>3年。</w:t>
      </w:r>
    </w:p>
    <w:p>
      <w:pPr>
        <w:pStyle w:val="8"/>
        <w:rPr>
          <w:rFonts w:hint="default"/>
        </w:rPr>
      </w:pPr>
    </w:p>
    <w:p>
      <w:pPr>
        <w:wordWrap w:val="0"/>
        <w:spacing w:line="360" w:lineRule="auto"/>
        <w:jc w:val="right"/>
        <w:rPr>
          <w:rFonts w:hint="default" w:ascii="Times New Roman" w:hAnsi="Times New Roman" w:eastAsia="仿宋_GB2312" w:cs="Times New Roman"/>
          <w:color w:val="auto"/>
          <w:kern w:val="0"/>
          <w:sz w:val="32"/>
          <w:szCs w:val="32"/>
        </w:rPr>
      </w:pPr>
    </w:p>
    <w:p>
      <w:pPr>
        <w:wordWrap w:val="0"/>
        <w:spacing w:line="360" w:lineRule="auto"/>
        <w:jc w:val="right"/>
        <w:rPr>
          <w:rFonts w:hint="default" w:ascii="Times New Roman" w:hAnsi="Times New Roman" w:eastAsia="仿宋_GB2312" w:cs="Times New Roman"/>
          <w:color w:val="auto"/>
          <w:kern w:val="0"/>
          <w:sz w:val="32"/>
          <w:szCs w:val="32"/>
        </w:rPr>
      </w:pPr>
    </w:p>
    <w:p>
      <w:pPr>
        <w:wordWrap w:val="0"/>
        <w:spacing w:line="360" w:lineRule="auto"/>
        <w:jc w:val="righ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法定代表人签字：              </w:t>
      </w:r>
    </w:p>
    <w:p>
      <w:pPr>
        <w:wordWrap w:val="0"/>
        <w:spacing w:line="360" w:lineRule="auto"/>
        <w:jc w:val="righ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w:t>
      </w:r>
    </w:p>
    <w:p>
      <w:pPr>
        <w:ind w:firstLine="6400" w:firstLineChars="2000"/>
        <w:rPr>
          <w:rFonts w:hint="default" w:ascii="Times New Roman" w:hAnsi="Times New Roman" w:eastAsia="仿宋_GB2312" w:cs="Times New Roman"/>
          <w:color w:val="auto"/>
          <w:sz w:val="32"/>
          <w:szCs w:val="32"/>
        </w:rPr>
      </w:pPr>
    </w:p>
    <w:p>
      <w:pPr>
        <w:ind w:firstLine="6400" w:firstLineChars="2000"/>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年     月    日 </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（加盖公章）</w:t>
      </w:r>
    </w:p>
    <w:p/>
    <w:p>
      <w:pPr>
        <w:pStyle w:val="8"/>
        <w:ind w:left="0" w:leftChars="0" w:firstLine="0" w:firstLineChars="0"/>
        <w:rPr>
          <w:rFonts w:hint="default" w:hAnsi="仿宋_GB2312" w:cs="仿宋_GB2312"/>
          <w:sz w:val="32"/>
          <w:szCs w:val="32"/>
          <w:lang w:val="en-US" w:eastAsia="zh-CN"/>
        </w:rPr>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77522"/>
    <w:multiLevelType w:val="singleLevel"/>
    <w:tmpl w:val="60A77522"/>
    <w:lvl w:ilvl="0" w:tentative="0">
      <w:start w:val="1"/>
      <w:numFmt w:val="decimal"/>
      <w:suff w:val="nothing"/>
      <w:lvlText w:val="%1."/>
      <w:lvlJc w:val="left"/>
    </w:lvl>
  </w:abstractNum>
  <w:abstractNum w:abstractNumId="1">
    <w:nsid w:val="60AB1334"/>
    <w:multiLevelType w:val="singleLevel"/>
    <w:tmpl w:val="60AB1334"/>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ODQyODRhZjMzYmRmNGJkNThmOWQ2ZWE1ODBjOTgifQ=="/>
  </w:docVars>
  <w:rsids>
    <w:rsidRoot w:val="00000000"/>
    <w:rsid w:val="02A06448"/>
    <w:rsid w:val="05346880"/>
    <w:rsid w:val="056B77C2"/>
    <w:rsid w:val="06FA2BAB"/>
    <w:rsid w:val="0B9F6417"/>
    <w:rsid w:val="0C3C77C2"/>
    <w:rsid w:val="0DA73361"/>
    <w:rsid w:val="0DBD4932"/>
    <w:rsid w:val="0DDE4FD5"/>
    <w:rsid w:val="10067CF4"/>
    <w:rsid w:val="1090632E"/>
    <w:rsid w:val="11302747"/>
    <w:rsid w:val="116C0B49"/>
    <w:rsid w:val="11DD37F5"/>
    <w:rsid w:val="11F93AD2"/>
    <w:rsid w:val="132D60B6"/>
    <w:rsid w:val="1706559C"/>
    <w:rsid w:val="19735451"/>
    <w:rsid w:val="1CDF48C5"/>
    <w:rsid w:val="1F114ADE"/>
    <w:rsid w:val="1F5922CD"/>
    <w:rsid w:val="1F8D685B"/>
    <w:rsid w:val="1FB16A7A"/>
    <w:rsid w:val="22557968"/>
    <w:rsid w:val="229323DA"/>
    <w:rsid w:val="23052BAC"/>
    <w:rsid w:val="237C661D"/>
    <w:rsid w:val="265A6D6B"/>
    <w:rsid w:val="27CE7A10"/>
    <w:rsid w:val="2A2E0C3A"/>
    <w:rsid w:val="2BA94A1C"/>
    <w:rsid w:val="2C365B84"/>
    <w:rsid w:val="2C493B09"/>
    <w:rsid w:val="2C6B0CF3"/>
    <w:rsid w:val="2CEE2E59"/>
    <w:rsid w:val="2E693FEF"/>
    <w:rsid w:val="337C6572"/>
    <w:rsid w:val="34367069"/>
    <w:rsid w:val="351C000D"/>
    <w:rsid w:val="361909F0"/>
    <w:rsid w:val="3D0D46DF"/>
    <w:rsid w:val="3E377C66"/>
    <w:rsid w:val="3E3C34CE"/>
    <w:rsid w:val="3FC17D26"/>
    <w:rsid w:val="40093884"/>
    <w:rsid w:val="403D352D"/>
    <w:rsid w:val="43BE6733"/>
    <w:rsid w:val="45FA6330"/>
    <w:rsid w:val="47040901"/>
    <w:rsid w:val="47411B55"/>
    <w:rsid w:val="475F3DDC"/>
    <w:rsid w:val="491017DF"/>
    <w:rsid w:val="4A086F87"/>
    <w:rsid w:val="4C312198"/>
    <w:rsid w:val="4DFB0B33"/>
    <w:rsid w:val="4FA569BE"/>
    <w:rsid w:val="524E22A1"/>
    <w:rsid w:val="53C71634"/>
    <w:rsid w:val="54C17E31"/>
    <w:rsid w:val="565A12F5"/>
    <w:rsid w:val="56DC0F52"/>
    <w:rsid w:val="586D09FC"/>
    <w:rsid w:val="59A65848"/>
    <w:rsid w:val="5BF8AA64"/>
    <w:rsid w:val="5C0351D3"/>
    <w:rsid w:val="5C846314"/>
    <w:rsid w:val="5CAF019B"/>
    <w:rsid w:val="60B8658C"/>
    <w:rsid w:val="60DF1D6B"/>
    <w:rsid w:val="63D63F11"/>
    <w:rsid w:val="69344C1E"/>
    <w:rsid w:val="6B8E4AB9"/>
    <w:rsid w:val="6CC12C6C"/>
    <w:rsid w:val="6D6045EE"/>
    <w:rsid w:val="6F975F07"/>
    <w:rsid w:val="73C80D84"/>
    <w:rsid w:val="7419513C"/>
    <w:rsid w:val="777F8804"/>
    <w:rsid w:val="79327C37"/>
    <w:rsid w:val="7A601D17"/>
    <w:rsid w:val="7BCB31C0"/>
    <w:rsid w:val="7F567244"/>
    <w:rsid w:val="7FBB3567"/>
    <w:rsid w:val="7FBE8AEF"/>
    <w:rsid w:val="8BFF5E43"/>
    <w:rsid w:val="AFED938D"/>
    <w:rsid w:val="BEFCF3DD"/>
    <w:rsid w:val="DE2E97FF"/>
    <w:rsid w:val="FD3D2A35"/>
    <w:rsid w:val="FF7FB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Lines="0" w:afterAutospacing="0" w:line="600" w:lineRule="exact"/>
      <w:ind w:left="0" w:leftChars="0"/>
    </w:pPr>
    <w:rPr>
      <w:rFonts w:ascii="仿宋_GB2312" w:hAnsi="仿宋_GB2312" w:eastAsia="仿宋_GB2312" w:cs="Times New Roman"/>
    </w:rPr>
  </w:style>
  <w:style w:type="paragraph" w:styleId="3">
    <w:name w:val="Body Text Indent"/>
    <w:basedOn w:val="1"/>
    <w:qFormat/>
    <w:uiPriority w:val="0"/>
    <w:pPr>
      <w:spacing w:after="120"/>
      <w:ind w:left="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3"/>
    <w:qFormat/>
    <w:uiPriority w:val="0"/>
    <w:pPr>
      <w:ind w:left="0" w:firstLine="420"/>
    </w:pPr>
    <w:rPr>
      <w:rFonts w:ascii="仿宋_GB2312" w:eastAsia="仿宋_GB2312" w:cs="仿宋_GB2312"/>
      <w:sz w:val="32"/>
      <w:szCs w:val="32"/>
    </w:rPr>
  </w:style>
  <w:style w:type="character" w:styleId="11">
    <w:name w:val="page number"/>
    <w:basedOn w:val="10"/>
    <w:qFormat/>
    <w:uiPriority w:val="0"/>
    <w:rPr>
      <w:rFonts w:ascii="Times New Roman" w:hAnsi="Times New Roman" w:eastAsia="宋体" w:cs="Times New Roman"/>
    </w:rPr>
  </w:style>
  <w:style w:type="character" w:styleId="12">
    <w:name w:val="Hyperlink"/>
    <w:basedOn w:val="10"/>
    <w:qFormat/>
    <w:uiPriority w:val="0"/>
    <w:rPr>
      <w:color w:val="0000FF"/>
      <w:u w:val="single"/>
    </w:rPr>
  </w:style>
  <w:style w:type="character" w:customStyle="1" w:styleId="13">
    <w:name w:val="font01"/>
    <w:basedOn w:val="10"/>
    <w:qFormat/>
    <w:uiPriority w:val="0"/>
    <w:rPr>
      <w:rFonts w:hint="eastAsia" w:ascii="宋体" w:hAnsi="宋体" w:eastAsia="宋体" w:cs="宋体"/>
      <w:b/>
      <w:bCs/>
      <w:color w:val="000000"/>
      <w:sz w:val="32"/>
      <w:szCs w:val="32"/>
      <w:u w:val="none"/>
    </w:rPr>
  </w:style>
  <w:style w:type="character" w:customStyle="1" w:styleId="14">
    <w:name w:val="font21"/>
    <w:basedOn w:val="10"/>
    <w:qFormat/>
    <w:uiPriority w:val="0"/>
    <w:rPr>
      <w:rFonts w:hint="eastAsia" w:ascii="宋体" w:hAnsi="宋体" w:eastAsia="宋体" w:cs="宋体"/>
      <w:b/>
      <w:bCs/>
      <w:color w:val="000000"/>
      <w:sz w:val="28"/>
      <w:szCs w:val="28"/>
      <w:u w:val="none"/>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5820</Words>
  <Characters>6026</Characters>
  <Lines>0</Lines>
  <Paragraphs>0</Paragraphs>
  <TotalTime>1</TotalTime>
  <ScaleCrop>false</ScaleCrop>
  <LinksUpToDate>false</LinksUpToDate>
  <CharactersWithSpaces>6494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2023-08-31T03:34:00Z</dcterms:created>
  <dc:creator>Administrator</dc:creator>
  <cp:lastModifiedBy>fushunshi</cp:lastModifiedBy>
  <cp:lastPrinted>2025-03-29T02:46:00Z</cp:lastPrinted>
  <dcterms:modified xsi:type="dcterms:W3CDTF">2025-04-03T15:58:44Z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8E0D2B9121304CF48F0C1A5D0723A497_12</vt:lpwstr>
  </property>
</Properties>
</file>