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F38" w:rsidRPr="00543124" w:rsidRDefault="00DA3F38" w:rsidP="00543124">
      <w:pPr>
        <w:adjustRightInd/>
        <w:snapToGrid/>
        <w:spacing w:after="0" w:line="600" w:lineRule="exact"/>
        <w:jc w:val="center"/>
        <w:rPr>
          <w:rFonts w:ascii="黑体" w:eastAsia="黑体" w:hAnsi="黑体" w:cs="Arial"/>
          <w:color w:val="000000"/>
          <w:sz w:val="44"/>
          <w:szCs w:val="44"/>
        </w:rPr>
      </w:pPr>
      <w:r w:rsidRPr="00543124">
        <w:rPr>
          <w:rFonts w:ascii="黑体" w:eastAsia="黑体" w:hAnsi="黑体" w:cs="Arial" w:hint="eastAsia"/>
          <w:color w:val="000000"/>
          <w:sz w:val="44"/>
          <w:szCs w:val="44"/>
        </w:rPr>
        <w:t>中外合资经营企业法</w:t>
      </w:r>
    </w:p>
    <w:p w:rsidR="00543124" w:rsidRDefault="00DA3F38" w:rsidP="00543124">
      <w:pPr>
        <w:adjustRightInd/>
        <w:snapToGrid/>
        <w:spacing w:after="0" w:line="600" w:lineRule="exact"/>
        <w:ind w:firstLineChars="200" w:firstLine="560"/>
        <w:rPr>
          <w:rFonts w:ascii="仿宋" w:eastAsia="仿宋" w:hAnsi="仿宋" w:cs="Arial" w:hint="eastAsia"/>
          <w:color w:val="000000"/>
          <w:sz w:val="28"/>
          <w:szCs w:val="28"/>
        </w:rPr>
      </w:pPr>
      <w:r w:rsidRPr="00543124">
        <w:rPr>
          <w:rFonts w:ascii="仿宋" w:eastAsia="仿宋" w:hAnsi="仿宋" w:cs="Arial" w:hint="eastAsia"/>
          <w:color w:val="000000"/>
          <w:sz w:val="28"/>
          <w:szCs w:val="28"/>
        </w:rPr>
        <w:t xml:space="preserve">　　</w:t>
      </w:r>
    </w:p>
    <w:p w:rsidR="00DA3F38" w:rsidRPr="00543124" w:rsidRDefault="00D25C87" w:rsidP="00D25C87">
      <w:pPr>
        <w:adjustRightInd/>
        <w:snapToGrid/>
        <w:spacing w:after="0" w:line="60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w:t>
      </w:r>
      <w:r w:rsidRPr="00D25C87">
        <w:rPr>
          <w:rFonts w:ascii="仿宋" w:eastAsia="仿宋" w:hAnsi="仿宋" w:cs="Arial" w:hint="eastAsia"/>
          <w:color w:val="000000"/>
          <w:sz w:val="28"/>
          <w:szCs w:val="28"/>
        </w:rPr>
        <w:t>中外合资经营企业法</w:t>
      </w:r>
      <w:r>
        <w:rPr>
          <w:rFonts w:ascii="仿宋" w:eastAsia="仿宋" w:hAnsi="仿宋" w:cs="Arial" w:hint="eastAsia"/>
          <w:color w:val="000000"/>
          <w:sz w:val="28"/>
          <w:szCs w:val="28"/>
        </w:rPr>
        <w:t>》</w:t>
      </w:r>
      <w:r w:rsidRPr="00543124">
        <w:rPr>
          <w:rFonts w:ascii="仿宋" w:eastAsia="仿宋" w:hAnsi="仿宋" w:cs="Arial" w:hint="eastAsia"/>
          <w:color w:val="000000"/>
          <w:sz w:val="28"/>
          <w:szCs w:val="28"/>
        </w:rPr>
        <w:t xml:space="preserve"> </w:t>
      </w:r>
      <w:r w:rsidR="00DA3F38" w:rsidRPr="00543124">
        <w:rPr>
          <w:rFonts w:ascii="仿宋" w:eastAsia="仿宋" w:hAnsi="仿宋" w:cs="Arial" w:hint="eastAsia"/>
          <w:color w:val="000000"/>
          <w:sz w:val="28"/>
          <w:szCs w:val="28"/>
        </w:rPr>
        <w:t>(1979年7月1日第五届全国人民代表大会第二次会议通过</w:t>
      </w:r>
      <w:r>
        <w:rPr>
          <w:rFonts w:ascii="仿宋" w:eastAsia="仿宋" w:hAnsi="仿宋" w:cs="Arial" w:hint="eastAsia"/>
          <w:color w:val="000000"/>
          <w:sz w:val="28"/>
          <w:szCs w:val="28"/>
        </w:rPr>
        <w:t>，</w:t>
      </w:r>
      <w:r w:rsidR="00DA3F38" w:rsidRPr="00543124">
        <w:rPr>
          <w:rFonts w:ascii="仿宋" w:eastAsia="仿宋" w:hAnsi="仿宋" w:cs="Arial" w:hint="eastAsia"/>
          <w:color w:val="000000"/>
          <w:sz w:val="28"/>
          <w:szCs w:val="28"/>
        </w:rPr>
        <w:t>1990年4月第一次修正</w:t>
      </w:r>
      <w:r>
        <w:rPr>
          <w:rFonts w:ascii="仿宋" w:eastAsia="仿宋" w:hAnsi="仿宋" w:cs="Arial" w:hint="eastAsia"/>
          <w:color w:val="000000"/>
          <w:sz w:val="28"/>
          <w:szCs w:val="28"/>
        </w:rPr>
        <w:t>，</w:t>
      </w:r>
      <w:r w:rsidR="00DA3F38" w:rsidRPr="00543124">
        <w:rPr>
          <w:rFonts w:ascii="仿宋" w:eastAsia="仿宋" w:hAnsi="仿宋" w:cs="Arial" w:hint="eastAsia"/>
          <w:color w:val="000000"/>
          <w:sz w:val="28"/>
          <w:szCs w:val="28"/>
        </w:rPr>
        <w:t>2001年3月第二次修正</w:t>
      </w:r>
      <w:r>
        <w:rPr>
          <w:rFonts w:ascii="仿宋" w:eastAsia="仿宋" w:hAnsi="仿宋" w:cs="Arial" w:hint="eastAsia"/>
          <w:color w:val="000000"/>
          <w:sz w:val="28"/>
          <w:szCs w:val="28"/>
        </w:rPr>
        <w:t>，</w:t>
      </w:r>
      <w:r w:rsidR="00DA3F38" w:rsidRPr="00543124">
        <w:rPr>
          <w:rFonts w:ascii="仿宋" w:eastAsia="仿宋" w:hAnsi="仿宋" w:cs="Arial" w:hint="eastAsia"/>
          <w:color w:val="000000"/>
          <w:sz w:val="28"/>
          <w:szCs w:val="28"/>
        </w:rPr>
        <w:t>2016年9月第十二届全国人民代表大会常务委员会第二十二次会议第三次修正)</w:t>
      </w:r>
    </w:p>
    <w:p w:rsidR="00DA3F38" w:rsidRPr="00543124" w:rsidRDefault="00DA3F38" w:rsidP="00624DAB">
      <w:pPr>
        <w:adjustRightInd/>
        <w:snapToGrid/>
        <w:spacing w:after="0" w:line="600" w:lineRule="exact"/>
        <w:ind w:firstLineChars="200" w:firstLine="562"/>
        <w:rPr>
          <w:rFonts w:ascii="仿宋" w:eastAsia="仿宋" w:hAnsi="仿宋" w:cs="Arial"/>
          <w:color w:val="000000"/>
          <w:sz w:val="28"/>
          <w:szCs w:val="28"/>
        </w:rPr>
      </w:pPr>
      <w:r w:rsidRPr="00624DAB">
        <w:rPr>
          <w:rFonts w:ascii="仿宋" w:eastAsia="仿宋" w:hAnsi="仿宋" w:cs="Arial" w:hint="eastAsia"/>
          <w:b/>
          <w:color w:val="000000"/>
          <w:sz w:val="28"/>
          <w:szCs w:val="28"/>
        </w:rPr>
        <w:t>第一条</w:t>
      </w:r>
      <w:r w:rsidRPr="00543124">
        <w:rPr>
          <w:rFonts w:ascii="仿宋" w:eastAsia="仿宋" w:hAnsi="仿宋" w:cs="Arial" w:hint="eastAsia"/>
          <w:color w:val="000000"/>
          <w:sz w:val="28"/>
          <w:szCs w:val="28"/>
        </w:rPr>
        <w:t xml:space="preserve">　中华人民共和国为了扩大国际经济合作和技术交流，允许外国公司、企业和其它经济组织或个人(以下简称外国合营者)，按照平等互利的原则，经中国政府批准，在中华人民共和国境内，同中国的公司、企业或其它经济组织(以下简称中国合营者)共同举办合营企业。</w:t>
      </w:r>
    </w:p>
    <w:p w:rsidR="00DA3F38" w:rsidRPr="00543124" w:rsidRDefault="00DA3F38" w:rsidP="00624DAB">
      <w:pPr>
        <w:adjustRightInd/>
        <w:snapToGrid/>
        <w:spacing w:after="0" w:line="600" w:lineRule="exact"/>
        <w:ind w:firstLineChars="200" w:firstLine="562"/>
        <w:rPr>
          <w:rFonts w:ascii="仿宋" w:eastAsia="仿宋" w:hAnsi="仿宋" w:cs="Arial"/>
          <w:color w:val="000000"/>
          <w:sz w:val="28"/>
          <w:szCs w:val="28"/>
        </w:rPr>
      </w:pPr>
      <w:r w:rsidRPr="00624DAB">
        <w:rPr>
          <w:rFonts w:ascii="仿宋" w:eastAsia="仿宋" w:hAnsi="仿宋" w:cs="Arial" w:hint="eastAsia"/>
          <w:b/>
          <w:color w:val="000000"/>
          <w:sz w:val="28"/>
          <w:szCs w:val="28"/>
        </w:rPr>
        <w:t>第二条</w:t>
      </w:r>
      <w:r w:rsidRPr="00543124">
        <w:rPr>
          <w:rFonts w:ascii="仿宋" w:eastAsia="仿宋" w:hAnsi="仿宋" w:cs="Arial" w:hint="eastAsia"/>
          <w:color w:val="000000"/>
          <w:sz w:val="28"/>
          <w:szCs w:val="28"/>
        </w:rPr>
        <w:t xml:space="preserve">　中国政府依法保护外国合营者按照经中国政府批准的协议、</w:t>
      </w:r>
      <w:hyperlink r:id="rId6" w:tgtFrame="_blank" w:history="1">
        <w:r w:rsidRPr="00543124">
          <w:rPr>
            <w:rFonts w:ascii="仿宋" w:eastAsia="仿宋" w:hAnsi="仿宋" w:cs="Arial" w:hint="eastAsia"/>
            <w:color w:val="000000"/>
            <w:sz w:val="28"/>
            <w:szCs w:val="28"/>
          </w:rPr>
          <w:t>合同</w:t>
        </w:r>
      </w:hyperlink>
      <w:r w:rsidRPr="00543124">
        <w:rPr>
          <w:rFonts w:ascii="仿宋" w:eastAsia="仿宋" w:hAnsi="仿宋" w:cs="Arial" w:hint="eastAsia"/>
          <w:color w:val="000000"/>
          <w:sz w:val="28"/>
          <w:szCs w:val="28"/>
        </w:rPr>
        <w:t>、章程在合营企业的投资、应分得的利润和其它合法权益。</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合营企业的一切活动应遵守中华人民共和国法律、法规的规定。</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国家对合营企业不实行国有化和征收;在特殊情况下，根据社会公共利益的需要，对合营企业可以依照法律程序实行征收，并给予相应的补偿。</w:t>
      </w:r>
    </w:p>
    <w:p w:rsidR="00DA3F38" w:rsidRPr="00543124" w:rsidRDefault="00DA3F38" w:rsidP="00624DAB">
      <w:pPr>
        <w:adjustRightInd/>
        <w:snapToGrid/>
        <w:spacing w:after="0" w:line="600" w:lineRule="exact"/>
        <w:ind w:firstLineChars="200" w:firstLine="562"/>
        <w:rPr>
          <w:rFonts w:ascii="仿宋" w:eastAsia="仿宋" w:hAnsi="仿宋" w:cs="Arial"/>
          <w:color w:val="000000"/>
          <w:sz w:val="28"/>
          <w:szCs w:val="28"/>
        </w:rPr>
      </w:pPr>
      <w:r w:rsidRPr="00624DAB">
        <w:rPr>
          <w:rFonts w:ascii="仿宋" w:eastAsia="仿宋" w:hAnsi="仿宋" w:cs="Arial" w:hint="eastAsia"/>
          <w:b/>
          <w:color w:val="000000"/>
          <w:sz w:val="28"/>
          <w:szCs w:val="28"/>
        </w:rPr>
        <w:t>第三条</w:t>
      </w:r>
      <w:r w:rsidRPr="00543124">
        <w:rPr>
          <w:rFonts w:ascii="仿宋" w:eastAsia="仿宋" w:hAnsi="仿宋" w:cs="Arial" w:hint="eastAsia"/>
          <w:color w:val="000000"/>
          <w:sz w:val="28"/>
          <w:szCs w:val="28"/>
        </w:rPr>
        <w:t xml:space="preserve">　合营各方签订的合营协议、合同、章程，应报国家对外经济贸易主管部门(以下称审查批准机关)审查批准。审查批准机关应在三个月内决定批准或不批准。合营企业经批准后，向国家工商行政管理主管部门登记，领取营业执照，开始营业。</w:t>
      </w:r>
    </w:p>
    <w:p w:rsidR="00DA3F38" w:rsidRPr="00543124" w:rsidRDefault="00DA3F38" w:rsidP="00624DAB">
      <w:pPr>
        <w:adjustRightInd/>
        <w:snapToGrid/>
        <w:spacing w:after="0" w:line="600" w:lineRule="exact"/>
        <w:ind w:firstLineChars="200" w:firstLine="562"/>
        <w:rPr>
          <w:rFonts w:ascii="仿宋" w:eastAsia="仿宋" w:hAnsi="仿宋" w:cs="Arial"/>
          <w:color w:val="000000"/>
          <w:sz w:val="28"/>
          <w:szCs w:val="28"/>
        </w:rPr>
      </w:pPr>
      <w:r w:rsidRPr="00624DAB">
        <w:rPr>
          <w:rFonts w:ascii="仿宋" w:eastAsia="仿宋" w:hAnsi="仿宋" w:cs="Arial" w:hint="eastAsia"/>
          <w:b/>
          <w:color w:val="000000"/>
          <w:sz w:val="28"/>
          <w:szCs w:val="28"/>
        </w:rPr>
        <w:t>第四条</w:t>
      </w:r>
      <w:r w:rsidRPr="00543124">
        <w:rPr>
          <w:rFonts w:ascii="仿宋" w:eastAsia="仿宋" w:hAnsi="仿宋" w:cs="Arial" w:hint="eastAsia"/>
          <w:color w:val="000000"/>
          <w:sz w:val="28"/>
          <w:szCs w:val="28"/>
        </w:rPr>
        <w:t xml:space="preserve">　合营企业的形式为有限责任公司。</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lastRenderedPageBreak/>
        <w:t>在合营企业的注册资本中，外国合营者的投资比例一般不低于百分之二十五。</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合营各方按注册资本比例分享利润和分担风险及亏损。</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合营者的注册资本如果转让必须经合营各方同意。</w:t>
      </w:r>
    </w:p>
    <w:p w:rsidR="00DA3F38" w:rsidRPr="00543124" w:rsidRDefault="00DA3F38" w:rsidP="00624DAB">
      <w:pPr>
        <w:adjustRightInd/>
        <w:snapToGrid/>
        <w:spacing w:after="0" w:line="600" w:lineRule="exact"/>
        <w:ind w:firstLineChars="200" w:firstLine="562"/>
        <w:rPr>
          <w:rFonts w:ascii="仿宋" w:eastAsia="仿宋" w:hAnsi="仿宋" w:cs="Arial"/>
          <w:color w:val="000000"/>
          <w:sz w:val="28"/>
          <w:szCs w:val="28"/>
        </w:rPr>
      </w:pPr>
      <w:r w:rsidRPr="00624DAB">
        <w:rPr>
          <w:rFonts w:ascii="仿宋" w:eastAsia="仿宋" w:hAnsi="仿宋" w:cs="Arial" w:hint="eastAsia"/>
          <w:b/>
          <w:color w:val="000000"/>
          <w:sz w:val="28"/>
          <w:szCs w:val="28"/>
        </w:rPr>
        <w:t>第五条</w:t>
      </w:r>
      <w:r w:rsidRPr="00543124">
        <w:rPr>
          <w:rFonts w:ascii="仿宋" w:eastAsia="仿宋" w:hAnsi="仿宋" w:cs="Arial" w:hint="eastAsia"/>
          <w:color w:val="000000"/>
          <w:sz w:val="28"/>
          <w:szCs w:val="28"/>
        </w:rPr>
        <w:t xml:space="preserve">　合营企业各方可以现金、实物、工业产权等进行投资。</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外国合营者作为投资的技术和设备，必须确实是适合我国需要的先进技术和设备。如果有意以落后的技术和设备进行欺骗，造成损失的，应赔偿损失。</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中国合营者的投资可包括为合营企业经营期间提供的场地使用权。如果场地使用权未作为中国合营者投资的一部分，合营企业应向中国政府缴纳使用费。</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上述各项投资应在合营企业的合同和章程中加以规定，其价格(场地除外)由合营各方评议商定。</w:t>
      </w:r>
    </w:p>
    <w:p w:rsidR="00DA3F38" w:rsidRPr="00543124" w:rsidRDefault="00DA3F38" w:rsidP="00624DAB">
      <w:pPr>
        <w:adjustRightInd/>
        <w:snapToGrid/>
        <w:spacing w:after="0" w:line="600" w:lineRule="exact"/>
        <w:ind w:firstLineChars="200" w:firstLine="562"/>
        <w:rPr>
          <w:rFonts w:ascii="仿宋" w:eastAsia="仿宋" w:hAnsi="仿宋" w:cs="Arial"/>
          <w:color w:val="000000"/>
          <w:sz w:val="28"/>
          <w:szCs w:val="28"/>
        </w:rPr>
      </w:pPr>
      <w:r w:rsidRPr="00624DAB">
        <w:rPr>
          <w:rFonts w:ascii="仿宋" w:eastAsia="仿宋" w:hAnsi="仿宋" w:cs="Arial" w:hint="eastAsia"/>
          <w:b/>
          <w:color w:val="000000"/>
          <w:sz w:val="28"/>
          <w:szCs w:val="28"/>
        </w:rPr>
        <w:t>第六条</w:t>
      </w:r>
      <w:r w:rsidRPr="00543124">
        <w:rPr>
          <w:rFonts w:ascii="仿宋" w:eastAsia="仿宋" w:hAnsi="仿宋" w:cs="Arial" w:hint="eastAsia"/>
          <w:color w:val="000000"/>
          <w:sz w:val="28"/>
          <w:szCs w:val="28"/>
        </w:rPr>
        <w:t xml:space="preserve">　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董事会的职权是按合营企业章程规定，讨论决定合营企业的一切重大问题：企业发展规划、生产经营</w:t>
      </w:r>
      <w:hyperlink r:id="rId7" w:tgtFrame="_blank" w:history="1">
        <w:r w:rsidRPr="00543124">
          <w:rPr>
            <w:rFonts w:ascii="仿宋" w:eastAsia="仿宋" w:hAnsi="仿宋" w:cs="Arial" w:hint="eastAsia"/>
            <w:color w:val="000000"/>
            <w:sz w:val="28"/>
            <w:szCs w:val="28"/>
          </w:rPr>
          <w:t>活动方案</w:t>
        </w:r>
      </w:hyperlink>
      <w:r w:rsidRPr="00543124">
        <w:rPr>
          <w:rFonts w:ascii="仿宋" w:eastAsia="仿宋" w:hAnsi="仿宋" w:cs="Arial" w:hint="eastAsia"/>
          <w:color w:val="000000"/>
          <w:sz w:val="28"/>
          <w:szCs w:val="28"/>
        </w:rPr>
        <w:t>、收支预算、利润分配、劳动工资计划、停业，以及总经理、副总经理、总工程师、总</w:t>
      </w:r>
      <w:hyperlink r:id="rId8" w:tgtFrame="_blank" w:history="1">
        <w:r w:rsidRPr="00543124">
          <w:rPr>
            <w:rFonts w:ascii="仿宋" w:eastAsia="仿宋" w:hAnsi="仿宋" w:cs="Arial" w:hint="eastAsia"/>
            <w:color w:val="000000"/>
            <w:sz w:val="28"/>
            <w:szCs w:val="28"/>
          </w:rPr>
          <w:t>会计</w:t>
        </w:r>
      </w:hyperlink>
      <w:r w:rsidRPr="00543124">
        <w:rPr>
          <w:rFonts w:ascii="仿宋" w:eastAsia="仿宋" w:hAnsi="仿宋" w:cs="Arial" w:hint="eastAsia"/>
          <w:color w:val="000000"/>
          <w:sz w:val="28"/>
          <w:szCs w:val="28"/>
        </w:rPr>
        <w:t>师、审计师的任命或聘请及其职权和待遇等。</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正副总经理(或正副厂长)由合营各方分别担任。</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lastRenderedPageBreak/>
        <w:t>合营企业职工的录用、辞退、报酬、福利、劳动保护、劳动保险等事项，应当依法通过订立合同加以规定。</w:t>
      </w:r>
    </w:p>
    <w:p w:rsidR="00DA3F38" w:rsidRPr="00543124" w:rsidRDefault="00DA3F38" w:rsidP="00624DAB">
      <w:pPr>
        <w:adjustRightInd/>
        <w:snapToGrid/>
        <w:spacing w:after="0" w:line="600" w:lineRule="exact"/>
        <w:ind w:firstLineChars="200" w:firstLine="562"/>
        <w:rPr>
          <w:rFonts w:ascii="仿宋" w:eastAsia="仿宋" w:hAnsi="仿宋" w:cs="Arial"/>
          <w:color w:val="000000"/>
          <w:sz w:val="28"/>
          <w:szCs w:val="28"/>
        </w:rPr>
      </w:pPr>
      <w:r w:rsidRPr="00624DAB">
        <w:rPr>
          <w:rFonts w:ascii="仿宋" w:eastAsia="仿宋" w:hAnsi="仿宋" w:cs="Arial" w:hint="eastAsia"/>
          <w:b/>
          <w:color w:val="000000"/>
          <w:sz w:val="28"/>
          <w:szCs w:val="28"/>
        </w:rPr>
        <w:t>第七条</w:t>
      </w:r>
      <w:r w:rsidRPr="00543124">
        <w:rPr>
          <w:rFonts w:ascii="仿宋" w:eastAsia="仿宋" w:hAnsi="仿宋" w:cs="Arial" w:hint="eastAsia"/>
          <w:color w:val="000000"/>
          <w:sz w:val="28"/>
          <w:szCs w:val="28"/>
        </w:rPr>
        <w:t xml:space="preserve">　合营企业的职工依法建立工会组织，开展工会活动，维护职工的合法权益。</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合营企业应当为本企业工会提供必要的活动条件。</w:t>
      </w:r>
    </w:p>
    <w:p w:rsidR="00DA3F38" w:rsidRPr="00543124" w:rsidRDefault="00DA3F38" w:rsidP="00624DAB">
      <w:pPr>
        <w:adjustRightInd/>
        <w:snapToGrid/>
        <w:spacing w:after="0" w:line="600" w:lineRule="exact"/>
        <w:ind w:firstLineChars="200" w:firstLine="562"/>
        <w:rPr>
          <w:rFonts w:ascii="仿宋" w:eastAsia="仿宋" w:hAnsi="仿宋" w:cs="Arial"/>
          <w:color w:val="000000"/>
          <w:sz w:val="28"/>
          <w:szCs w:val="28"/>
        </w:rPr>
      </w:pPr>
      <w:r w:rsidRPr="00624DAB">
        <w:rPr>
          <w:rFonts w:ascii="仿宋" w:eastAsia="仿宋" w:hAnsi="仿宋" w:cs="Arial" w:hint="eastAsia"/>
          <w:b/>
          <w:color w:val="000000"/>
          <w:sz w:val="28"/>
          <w:szCs w:val="28"/>
        </w:rPr>
        <w:t>第八条</w:t>
      </w:r>
      <w:r w:rsidRPr="00543124">
        <w:rPr>
          <w:rFonts w:ascii="仿宋" w:eastAsia="仿宋" w:hAnsi="仿宋" w:cs="Arial" w:hint="eastAsia"/>
          <w:color w:val="000000"/>
          <w:sz w:val="28"/>
          <w:szCs w:val="28"/>
        </w:rPr>
        <w:t xml:space="preserve">　合营企业获得的毛利润，按中华人民共和国税法规定缴纳合营企业</w:t>
      </w:r>
      <w:hyperlink r:id="rId9" w:tgtFrame="_blank" w:history="1">
        <w:r w:rsidRPr="00543124">
          <w:rPr>
            <w:rFonts w:ascii="仿宋" w:eastAsia="仿宋" w:hAnsi="仿宋" w:cs="Arial" w:hint="eastAsia"/>
            <w:color w:val="000000"/>
            <w:sz w:val="28"/>
            <w:szCs w:val="28"/>
          </w:rPr>
          <w:t>所得税</w:t>
        </w:r>
      </w:hyperlink>
      <w:r w:rsidRPr="00543124">
        <w:rPr>
          <w:rFonts w:ascii="仿宋" w:eastAsia="仿宋" w:hAnsi="仿宋" w:cs="Arial" w:hint="eastAsia"/>
          <w:color w:val="000000"/>
          <w:sz w:val="28"/>
          <w:szCs w:val="28"/>
        </w:rPr>
        <w:t>后，扣除合营企业章程规定的储备基金、职工奖励及福利基金、企业发展基金，净利润根据合营各方注册资本的比例进行分配。</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合营企业依照国家有关税收的法律和行政法规的规定，可以享受减税、免税的优惠待遇。</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外国合营者将分得的净利润用于在中国境内再投资时，可申请退还已缴纳的部分所得税。</w:t>
      </w:r>
    </w:p>
    <w:p w:rsidR="00DA3F38" w:rsidRPr="00543124" w:rsidRDefault="00DA3F38" w:rsidP="00624DAB">
      <w:pPr>
        <w:adjustRightInd/>
        <w:snapToGrid/>
        <w:spacing w:after="0" w:line="600" w:lineRule="exact"/>
        <w:ind w:firstLineChars="200" w:firstLine="562"/>
        <w:rPr>
          <w:rFonts w:ascii="仿宋" w:eastAsia="仿宋" w:hAnsi="仿宋" w:cs="Arial"/>
          <w:color w:val="000000"/>
          <w:sz w:val="28"/>
          <w:szCs w:val="28"/>
        </w:rPr>
      </w:pPr>
      <w:r w:rsidRPr="00624DAB">
        <w:rPr>
          <w:rFonts w:ascii="仿宋" w:eastAsia="仿宋" w:hAnsi="仿宋" w:cs="Arial" w:hint="eastAsia"/>
          <w:b/>
          <w:color w:val="000000"/>
          <w:sz w:val="28"/>
          <w:szCs w:val="28"/>
        </w:rPr>
        <w:t>第九条</w:t>
      </w:r>
      <w:r w:rsidRPr="00543124">
        <w:rPr>
          <w:rFonts w:ascii="仿宋" w:eastAsia="仿宋" w:hAnsi="仿宋" w:cs="Arial" w:hint="eastAsia"/>
          <w:color w:val="000000"/>
          <w:sz w:val="28"/>
          <w:szCs w:val="28"/>
        </w:rPr>
        <w:t xml:space="preserve">　合营企业应凭营业执照在国家外汇管理机关允许经营外汇业务的银行或其它金融机构开立外汇帐户。</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合营企业的有关外汇事宜，应遵照中华人民共和国外汇管理条例办理。</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合营企业在其经营活动中，可直接向外国银行筹措资金。</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合营企业的各项保险应向中国境内的保险公司投保。</w:t>
      </w:r>
    </w:p>
    <w:p w:rsidR="00DA3F38" w:rsidRPr="00543124" w:rsidRDefault="00DA3F38" w:rsidP="00624DAB">
      <w:pPr>
        <w:adjustRightInd/>
        <w:snapToGrid/>
        <w:spacing w:after="0" w:line="600" w:lineRule="exact"/>
        <w:ind w:firstLineChars="200" w:firstLine="562"/>
        <w:rPr>
          <w:rFonts w:ascii="仿宋" w:eastAsia="仿宋" w:hAnsi="仿宋" w:cs="Arial"/>
          <w:color w:val="000000"/>
          <w:sz w:val="28"/>
          <w:szCs w:val="28"/>
        </w:rPr>
      </w:pPr>
      <w:r w:rsidRPr="00624DAB">
        <w:rPr>
          <w:rFonts w:ascii="仿宋" w:eastAsia="仿宋" w:hAnsi="仿宋" w:cs="Arial" w:hint="eastAsia"/>
          <w:b/>
          <w:color w:val="000000"/>
          <w:sz w:val="28"/>
          <w:szCs w:val="28"/>
        </w:rPr>
        <w:t>第十条</w:t>
      </w:r>
      <w:r w:rsidRPr="00543124">
        <w:rPr>
          <w:rFonts w:ascii="仿宋" w:eastAsia="仿宋" w:hAnsi="仿宋" w:cs="Arial" w:hint="eastAsia"/>
          <w:color w:val="000000"/>
          <w:sz w:val="28"/>
          <w:szCs w:val="28"/>
        </w:rPr>
        <w:t xml:space="preserve">　合营企业在批准的经营范围内所需的原材料、燃料等物资，按照公平、合理的原则，可以在国内市场或者在国际市场购买。</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lastRenderedPageBreak/>
        <w:t>鼓励合营企业向中国境外销售产品。出口产品可由合营企业直接或与其有关的委托机构向国外市场出售，也可通过中国的外贸机构出售。合营企业产品也可在中国市场销售。</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合营企业需要时可在中国境外设立分支机构。</w:t>
      </w:r>
    </w:p>
    <w:p w:rsidR="00DA3F38" w:rsidRPr="00543124" w:rsidRDefault="00DA3F38" w:rsidP="00624DAB">
      <w:pPr>
        <w:adjustRightInd/>
        <w:snapToGrid/>
        <w:spacing w:after="0" w:line="600" w:lineRule="exact"/>
        <w:ind w:firstLineChars="200" w:firstLine="562"/>
        <w:rPr>
          <w:rFonts w:ascii="仿宋" w:eastAsia="仿宋" w:hAnsi="仿宋" w:cs="Arial"/>
          <w:color w:val="000000"/>
          <w:sz w:val="28"/>
          <w:szCs w:val="28"/>
        </w:rPr>
      </w:pPr>
      <w:r w:rsidRPr="00624DAB">
        <w:rPr>
          <w:rFonts w:ascii="仿宋" w:eastAsia="仿宋" w:hAnsi="仿宋" w:cs="Arial" w:hint="eastAsia"/>
          <w:b/>
          <w:color w:val="000000"/>
          <w:sz w:val="28"/>
          <w:szCs w:val="28"/>
        </w:rPr>
        <w:t>第十一条</w:t>
      </w:r>
      <w:r w:rsidRPr="00543124">
        <w:rPr>
          <w:rFonts w:ascii="仿宋" w:eastAsia="仿宋" w:hAnsi="仿宋" w:cs="Arial" w:hint="eastAsia"/>
          <w:color w:val="000000"/>
          <w:sz w:val="28"/>
          <w:szCs w:val="28"/>
        </w:rPr>
        <w:t xml:space="preserve">　外国合营者在履行法律和协议、合同规定的义务后分得的净利润，在合营企业期满或者中止时所分得的资金以及其它资金，可按合营企业合同规定的货币，按外汇管理条例汇往国外。</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鼓励外国合营者将可汇出的外汇存入中国银行。</w:t>
      </w:r>
    </w:p>
    <w:p w:rsidR="00DA3F38" w:rsidRPr="00543124" w:rsidRDefault="00DA3F38" w:rsidP="00624DAB">
      <w:pPr>
        <w:adjustRightInd/>
        <w:snapToGrid/>
        <w:spacing w:after="0" w:line="600" w:lineRule="exact"/>
        <w:ind w:firstLineChars="200" w:firstLine="562"/>
        <w:rPr>
          <w:rFonts w:ascii="仿宋" w:eastAsia="仿宋" w:hAnsi="仿宋" w:cs="Arial"/>
          <w:color w:val="000000"/>
          <w:sz w:val="28"/>
          <w:szCs w:val="28"/>
        </w:rPr>
      </w:pPr>
      <w:r w:rsidRPr="00624DAB">
        <w:rPr>
          <w:rFonts w:ascii="仿宋" w:eastAsia="仿宋" w:hAnsi="仿宋" w:cs="Arial" w:hint="eastAsia"/>
          <w:b/>
          <w:color w:val="000000"/>
          <w:sz w:val="28"/>
          <w:szCs w:val="28"/>
        </w:rPr>
        <w:t>第十二条</w:t>
      </w:r>
      <w:r w:rsidRPr="00543124">
        <w:rPr>
          <w:rFonts w:ascii="仿宋" w:eastAsia="仿宋" w:hAnsi="仿宋" w:cs="Arial" w:hint="eastAsia"/>
          <w:color w:val="000000"/>
          <w:sz w:val="28"/>
          <w:szCs w:val="28"/>
        </w:rPr>
        <w:t xml:space="preserve">　合营企业的外籍职工的工资收入和其它正当收入，按中华人民共和国税法缴纳个人所得税后，可按外汇管理条例汇往国外。</w:t>
      </w:r>
    </w:p>
    <w:p w:rsidR="00DA3F38" w:rsidRPr="00543124" w:rsidRDefault="00DA3F38" w:rsidP="00624DAB">
      <w:pPr>
        <w:adjustRightInd/>
        <w:snapToGrid/>
        <w:spacing w:after="0" w:line="600" w:lineRule="exact"/>
        <w:ind w:firstLineChars="200" w:firstLine="562"/>
        <w:rPr>
          <w:rFonts w:ascii="仿宋" w:eastAsia="仿宋" w:hAnsi="仿宋" w:cs="Arial"/>
          <w:color w:val="000000"/>
          <w:sz w:val="28"/>
          <w:szCs w:val="28"/>
        </w:rPr>
      </w:pPr>
      <w:r w:rsidRPr="00624DAB">
        <w:rPr>
          <w:rFonts w:ascii="仿宋" w:eastAsia="仿宋" w:hAnsi="仿宋" w:cs="Arial" w:hint="eastAsia"/>
          <w:b/>
          <w:color w:val="000000"/>
          <w:sz w:val="28"/>
          <w:szCs w:val="28"/>
        </w:rPr>
        <w:t>第十三条</w:t>
      </w:r>
      <w:r w:rsidRPr="00543124">
        <w:rPr>
          <w:rFonts w:ascii="仿宋" w:eastAsia="仿宋" w:hAnsi="仿宋" w:cs="Arial" w:hint="eastAsia"/>
          <w:color w:val="000000"/>
          <w:sz w:val="28"/>
          <w:szCs w:val="28"/>
        </w:rPr>
        <w:t xml:space="preserve">　合营企业的合营期限，按不同行业、不同情况，作不同的约定。有的行业的合营企业，应当约定合营期限;有的行业的合营企业，可以约定合营期限，也可以不约定合营期限。约定合营期限的合营企业，合营各方同意延长合营期限的，应在距合营期满六个月前向审查批准机关提出申请。审查批准机关应自接到申请之日起一个月内决定批准或不批准。</w:t>
      </w:r>
    </w:p>
    <w:p w:rsidR="00DA3F38" w:rsidRPr="00543124" w:rsidRDefault="00DA3F38" w:rsidP="00624DAB">
      <w:pPr>
        <w:adjustRightInd/>
        <w:snapToGrid/>
        <w:spacing w:after="0" w:line="600" w:lineRule="exact"/>
        <w:ind w:firstLineChars="200" w:firstLine="562"/>
        <w:rPr>
          <w:rFonts w:ascii="仿宋" w:eastAsia="仿宋" w:hAnsi="仿宋" w:cs="Arial"/>
          <w:color w:val="000000"/>
          <w:sz w:val="28"/>
          <w:szCs w:val="28"/>
        </w:rPr>
      </w:pPr>
      <w:r w:rsidRPr="00624DAB">
        <w:rPr>
          <w:rFonts w:ascii="仿宋" w:eastAsia="仿宋" w:hAnsi="仿宋" w:cs="Arial" w:hint="eastAsia"/>
          <w:b/>
          <w:color w:val="000000"/>
          <w:sz w:val="28"/>
          <w:szCs w:val="28"/>
        </w:rPr>
        <w:t>第十四条</w:t>
      </w:r>
      <w:r w:rsidRPr="00543124">
        <w:rPr>
          <w:rFonts w:ascii="仿宋" w:eastAsia="仿宋" w:hAnsi="仿宋" w:cs="Arial" w:hint="eastAsia"/>
          <w:color w:val="000000"/>
          <w:sz w:val="28"/>
          <w:szCs w:val="28"/>
        </w:rPr>
        <w:t xml:space="preserve">　合营企业如发生严重亏损、一方不履行合同和章程规定的义务、不可抗力等，经合营各方协商同意，报请审查批准机关批准，并向国家工商行政管理主管部门登记，可终止合同。如果因违反合同而造成损失的，应由违反合同的一方承担经济责任。</w:t>
      </w:r>
    </w:p>
    <w:p w:rsidR="00DA3F38" w:rsidRPr="00543124" w:rsidRDefault="00DA3F38" w:rsidP="00624DAB">
      <w:pPr>
        <w:adjustRightInd/>
        <w:snapToGrid/>
        <w:spacing w:after="0" w:line="600" w:lineRule="exact"/>
        <w:ind w:firstLineChars="200" w:firstLine="562"/>
        <w:rPr>
          <w:rFonts w:ascii="仿宋" w:eastAsia="仿宋" w:hAnsi="仿宋" w:cs="Arial"/>
          <w:color w:val="000000"/>
          <w:sz w:val="28"/>
          <w:szCs w:val="28"/>
        </w:rPr>
      </w:pPr>
      <w:r w:rsidRPr="00624DAB">
        <w:rPr>
          <w:rFonts w:ascii="仿宋" w:eastAsia="仿宋" w:hAnsi="仿宋" w:cs="Arial" w:hint="eastAsia"/>
          <w:b/>
          <w:color w:val="000000"/>
          <w:sz w:val="28"/>
          <w:szCs w:val="28"/>
        </w:rPr>
        <w:t>第十五条</w:t>
      </w:r>
      <w:r w:rsidRPr="00543124">
        <w:rPr>
          <w:rFonts w:ascii="仿宋" w:eastAsia="仿宋" w:hAnsi="仿宋" w:cs="Arial" w:hint="eastAsia"/>
          <w:color w:val="000000"/>
          <w:sz w:val="28"/>
          <w:szCs w:val="28"/>
        </w:rPr>
        <w:t xml:space="preserve">　举办合营企业不涉及国家规定实施准入特别管理措施的，对本法第三条、第十三条、第十四条规定的审批事项，适用</w:t>
      </w:r>
      <w:r w:rsidRPr="00543124">
        <w:rPr>
          <w:rFonts w:ascii="仿宋" w:eastAsia="仿宋" w:hAnsi="仿宋" w:cs="Arial" w:hint="eastAsia"/>
          <w:color w:val="000000"/>
          <w:sz w:val="28"/>
          <w:szCs w:val="28"/>
        </w:rPr>
        <w:lastRenderedPageBreak/>
        <w:t>备案管理。国家规定的准入特别管理措施由国务院发布或者批准发布。</w:t>
      </w:r>
    </w:p>
    <w:p w:rsidR="00DA3F38" w:rsidRPr="00543124" w:rsidRDefault="00DA3F38" w:rsidP="00624DAB">
      <w:pPr>
        <w:adjustRightInd/>
        <w:snapToGrid/>
        <w:spacing w:after="0" w:line="600" w:lineRule="exact"/>
        <w:ind w:firstLineChars="200" w:firstLine="562"/>
        <w:rPr>
          <w:rFonts w:ascii="仿宋" w:eastAsia="仿宋" w:hAnsi="仿宋" w:cs="Arial"/>
          <w:color w:val="000000"/>
          <w:sz w:val="28"/>
          <w:szCs w:val="28"/>
        </w:rPr>
      </w:pPr>
      <w:r w:rsidRPr="00624DAB">
        <w:rPr>
          <w:rFonts w:ascii="仿宋" w:eastAsia="仿宋" w:hAnsi="仿宋" w:cs="Arial" w:hint="eastAsia"/>
          <w:b/>
          <w:color w:val="000000"/>
          <w:sz w:val="28"/>
          <w:szCs w:val="28"/>
        </w:rPr>
        <w:t>第十六条</w:t>
      </w:r>
      <w:r w:rsidRPr="00543124">
        <w:rPr>
          <w:rFonts w:ascii="仿宋" w:eastAsia="仿宋" w:hAnsi="仿宋" w:cs="Arial" w:hint="eastAsia"/>
          <w:color w:val="000000"/>
          <w:sz w:val="28"/>
          <w:szCs w:val="28"/>
        </w:rPr>
        <w:t xml:space="preserve">　合营各方发生纠纷，董事会不能协商解决时，由中国仲裁机构进行调解或仲裁，也可由合营各方协议在其它仲裁机构仲裁。</w:t>
      </w:r>
    </w:p>
    <w:p w:rsidR="00DA3F38" w:rsidRPr="00543124" w:rsidRDefault="00DA3F38" w:rsidP="00543124">
      <w:pPr>
        <w:adjustRightInd/>
        <w:snapToGrid/>
        <w:spacing w:after="0" w:line="600" w:lineRule="exact"/>
        <w:ind w:firstLineChars="200" w:firstLine="560"/>
        <w:rPr>
          <w:rFonts w:ascii="仿宋" w:eastAsia="仿宋" w:hAnsi="仿宋" w:cs="Arial"/>
          <w:color w:val="000000"/>
          <w:sz w:val="28"/>
          <w:szCs w:val="28"/>
        </w:rPr>
      </w:pPr>
      <w:r w:rsidRPr="00543124">
        <w:rPr>
          <w:rFonts w:ascii="仿宋" w:eastAsia="仿宋" w:hAnsi="仿宋" w:cs="Arial" w:hint="eastAsia"/>
          <w:color w:val="000000"/>
          <w:sz w:val="28"/>
          <w:szCs w:val="28"/>
        </w:rPr>
        <w:t>合营各方没有在合同中订有仲裁条款的或者事后没有达成书面仲裁协议的，可以向人</w:t>
      </w:r>
      <w:hyperlink r:id="rId10" w:tgtFrame="_blank" w:history="1">
        <w:r w:rsidRPr="00543124">
          <w:rPr>
            <w:rFonts w:ascii="仿宋" w:eastAsia="仿宋" w:hAnsi="仿宋" w:cs="Arial" w:hint="eastAsia"/>
            <w:color w:val="000000"/>
            <w:sz w:val="28"/>
            <w:szCs w:val="28"/>
          </w:rPr>
          <w:t>民法</w:t>
        </w:r>
      </w:hyperlink>
      <w:r w:rsidRPr="00543124">
        <w:rPr>
          <w:rFonts w:ascii="仿宋" w:eastAsia="仿宋" w:hAnsi="仿宋" w:cs="Arial" w:hint="eastAsia"/>
          <w:color w:val="000000"/>
          <w:sz w:val="28"/>
          <w:szCs w:val="28"/>
        </w:rPr>
        <w:t>院起诉。</w:t>
      </w:r>
    </w:p>
    <w:p w:rsidR="004358AB" w:rsidRPr="00543124" w:rsidRDefault="00DA3F38" w:rsidP="00624DAB">
      <w:pPr>
        <w:adjustRightInd/>
        <w:snapToGrid/>
        <w:spacing w:after="0" w:line="600" w:lineRule="exact"/>
        <w:ind w:firstLineChars="200" w:firstLine="562"/>
        <w:rPr>
          <w:rFonts w:ascii="仿宋" w:eastAsia="仿宋" w:hAnsi="仿宋" w:cs="Arial"/>
          <w:color w:val="000000"/>
          <w:sz w:val="28"/>
          <w:szCs w:val="28"/>
        </w:rPr>
      </w:pPr>
      <w:r w:rsidRPr="00624DAB">
        <w:rPr>
          <w:rFonts w:ascii="仿宋" w:eastAsia="仿宋" w:hAnsi="仿宋" w:cs="Arial" w:hint="eastAsia"/>
          <w:b/>
          <w:color w:val="000000"/>
          <w:sz w:val="28"/>
          <w:szCs w:val="28"/>
        </w:rPr>
        <w:t>第十七条</w:t>
      </w:r>
      <w:r w:rsidRPr="00543124">
        <w:rPr>
          <w:rFonts w:ascii="仿宋" w:eastAsia="仿宋" w:hAnsi="仿宋" w:cs="Arial" w:hint="eastAsia"/>
          <w:color w:val="000000"/>
          <w:sz w:val="28"/>
          <w:szCs w:val="28"/>
        </w:rPr>
        <w:t xml:space="preserve">　本法自公布之日起生效。</w:t>
      </w:r>
    </w:p>
    <w:sectPr w:rsidR="004358AB" w:rsidRPr="00543124"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99A" w:rsidRDefault="0016299A" w:rsidP="00543124">
      <w:pPr>
        <w:spacing w:after="0"/>
      </w:pPr>
      <w:r>
        <w:separator/>
      </w:r>
    </w:p>
  </w:endnote>
  <w:endnote w:type="continuationSeparator" w:id="0">
    <w:p w:rsidR="0016299A" w:rsidRDefault="0016299A" w:rsidP="005431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99A" w:rsidRDefault="0016299A" w:rsidP="00543124">
      <w:pPr>
        <w:spacing w:after="0"/>
      </w:pPr>
      <w:r>
        <w:separator/>
      </w:r>
    </w:p>
  </w:footnote>
  <w:footnote w:type="continuationSeparator" w:id="0">
    <w:p w:rsidR="0016299A" w:rsidRDefault="0016299A" w:rsidP="0054312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DA3F38"/>
    <w:rsid w:val="0016299A"/>
    <w:rsid w:val="001D427D"/>
    <w:rsid w:val="002C6265"/>
    <w:rsid w:val="00323B43"/>
    <w:rsid w:val="003D37D8"/>
    <w:rsid w:val="004358AB"/>
    <w:rsid w:val="00543124"/>
    <w:rsid w:val="00624DAB"/>
    <w:rsid w:val="008B7726"/>
    <w:rsid w:val="00BA5FBC"/>
    <w:rsid w:val="00D25C87"/>
    <w:rsid w:val="00D430F2"/>
    <w:rsid w:val="00DA3F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312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43124"/>
    <w:rPr>
      <w:rFonts w:ascii="Tahoma" w:hAnsi="Tahoma"/>
      <w:sz w:val="18"/>
      <w:szCs w:val="18"/>
    </w:rPr>
  </w:style>
  <w:style w:type="paragraph" w:styleId="a4">
    <w:name w:val="footer"/>
    <w:basedOn w:val="a"/>
    <w:link w:val="Char0"/>
    <w:uiPriority w:val="99"/>
    <w:semiHidden/>
    <w:unhideWhenUsed/>
    <w:rsid w:val="00543124"/>
    <w:pPr>
      <w:tabs>
        <w:tab w:val="center" w:pos="4153"/>
        <w:tab w:val="right" w:pos="8306"/>
      </w:tabs>
    </w:pPr>
    <w:rPr>
      <w:sz w:val="18"/>
      <w:szCs w:val="18"/>
    </w:rPr>
  </w:style>
  <w:style w:type="character" w:customStyle="1" w:styleId="Char0">
    <w:name w:val="页脚 Char"/>
    <w:basedOn w:val="a0"/>
    <w:link w:val="a4"/>
    <w:uiPriority w:val="99"/>
    <w:semiHidden/>
    <w:rsid w:val="0054312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863247803">
      <w:bodyDiv w:val="1"/>
      <w:marLeft w:val="0"/>
      <w:marRight w:val="0"/>
      <w:marTop w:val="0"/>
      <w:marBottom w:val="0"/>
      <w:divBdr>
        <w:top w:val="none" w:sz="0" w:space="0" w:color="auto"/>
        <w:left w:val="none" w:sz="0" w:space="0" w:color="auto"/>
        <w:bottom w:val="none" w:sz="0" w:space="0" w:color="auto"/>
        <w:right w:val="none" w:sz="0" w:space="0" w:color="auto"/>
      </w:divBdr>
      <w:divsChild>
        <w:div w:id="1364090254">
          <w:marLeft w:val="0"/>
          <w:marRight w:val="0"/>
          <w:marTop w:val="200"/>
          <w:marBottom w:val="0"/>
          <w:divBdr>
            <w:top w:val="none" w:sz="0" w:space="0" w:color="auto"/>
            <w:left w:val="none" w:sz="0" w:space="0" w:color="auto"/>
            <w:bottom w:val="none" w:sz="0" w:space="0" w:color="auto"/>
            <w:right w:val="none" w:sz="0" w:space="0" w:color="auto"/>
          </w:divBdr>
          <w:divsChild>
            <w:div w:id="370618884">
              <w:marLeft w:val="0"/>
              <w:marRight w:val="0"/>
              <w:marTop w:val="0"/>
              <w:marBottom w:val="0"/>
              <w:divBdr>
                <w:top w:val="none" w:sz="0" w:space="0" w:color="auto"/>
                <w:left w:val="none" w:sz="0" w:space="0" w:color="auto"/>
                <w:bottom w:val="none" w:sz="0" w:space="0" w:color="auto"/>
                <w:right w:val="none" w:sz="0" w:space="0" w:color="auto"/>
              </w:divBdr>
              <w:divsChild>
                <w:div w:id="2101640074">
                  <w:marLeft w:val="0"/>
                  <w:marRight w:val="0"/>
                  <w:marTop w:val="0"/>
                  <w:marBottom w:val="0"/>
                  <w:divBdr>
                    <w:top w:val="none" w:sz="0" w:space="0" w:color="auto"/>
                    <w:left w:val="none" w:sz="0" w:space="0" w:color="auto"/>
                    <w:bottom w:val="none" w:sz="0" w:space="0" w:color="auto"/>
                    <w:right w:val="none" w:sz="0" w:space="0" w:color="auto"/>
                  </w:divBdr>
                  <w:divsChild>
                    <w:div w:id="1245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uxue86.com/kuaiji/" TargetMode="External"/><Relationship Id="rId3" Type="http://schemas.openxmlformats.org/officeDocument/2006/relationships/webSettings" Target="webSettings.xml"/><Relationship Id="rId7" Type="http://schemas.openxmlformats.org/officeDocument/2006/relationships/hyperlink" Target="https://www.liuxue86.com/cehuashu/huodongfanga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uxue86.com/hetongfanb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liuxue86.com/sifa/minfa/" TargetMode="External"/><Relationship Id="rId4" Type="http://schemas.openxmlformats.org/officeDocument/2006/relationships/footnotes" Target="footnotes.xml"/><Relationship Id="rId9" Type="http://schemas.openxmlformats.org/officeDocument/2006/relationships/hyperlink" Target="https://www.liuxue86.com/suodeshu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390</Words>
  <Characters>2229</Characters>
  <Application>Microsoft Office Word</Application>
  <DocSecurity>0</DocSecurity>
  <Lines>18</Lines>
  <Paragraphs>5</Paragraphs>
  <ScaleCrop>false</ScaleCrop>
  <Company>Microsoft</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2018-05-24T00:38:00Z</dcterms:created>
  <dcterms:modified xsi:type="dcterms:W3CDTF">2018-06-05T06:21:00Z</dcterms:modified>
</cp:coreProperties>
</file>